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427F" w14:textId="41EFA42F" w:rsidR="00AC7632" w:rsidRPr="00AC7632" w:rsidRDefault="00AC7632" w:rsidP="00B61DA6">
      <w:pPr>
        <w:jc w:val="both"/>
        <w:outlineLvl w:val="0"/>
        <w:rPr>
          <w:bCs/>
          <w:i/>
          <w:iCs/>
        </w:rPr>
      </w:pPr>
      <w:r w:rsidRPr="00AC7632">
        <w:rPr>
          <w:bCs/>
        </w:rPr>
        <w:t xml:space="preserve">Accepted in </w:t>
      </w:r>
      <w:r w:rsidRPr="00AC7632">
        <w:rPr>
          <w:bCs/>
          <w:i/>
          <w:iCs/>
        </w:rPr>
        <w:t>Emotion</w:t>
      </w:r>
    </w:p>
    <w:p w14:paraId="217A788A" w14:textId="726F1B53" w:rsidR="00AC7632" w:rsidRDefault="00AC7632" w:rsidP="00B61DA6">
      <w:pPr>
        <w:jc w:val="both"/>
        <w:outlineLvl w:val="0"/>
        <w:rPr>
          <w:b/>
          <w:i/>
          <w:iCs/>
        </w:rPr>
      </w:pPr>
    </w:p>
    <w:p w14:paraId="7B960A51" w14:textId="77777777" w:rsidR="00AC7632" w:rsidRPr="00AC7632" w:rsidRDefault="00AC7632" w:rsidP="00AC7632">
      <w:pPr>
        <w:rPr>
          <w:rFonts w:eastAsia="Times New Roman"/>
        </w:rPr>
      </w:pPr>
      <w:r w:rsidRPr="00AC7632">
        <w:rPr>
          <w:rFonts w:eastAsia="Times New Roman"/>
          <w:color w:val="000000"/>
        </w:rPr>
        <w:t>© 2021, American Psychological Association. This paper is not the copy of record and may not exactly replicate the final, authoritative version of the article. Please do not copy or cite without authors' permission. The final article will be available, upon publication, via its DOI: 10.1037/emo0000998 </w:t>
      </w:r>
    </w:p>
    <w:p w14:paraId="2B782D26" w14:textId="77777777" w:rsidR="00AC7632" w:rsidRDefault="00AC7632" w:rsidP="00B61DA6">
      <w:pPr>
        <w:jc w:val="both"/>
        <w:outlineLvl w:val="0"/>
        <w:rPr>
          <w:b/>
          <w:i/>
          <w:iCs/>
        </w:rPr>
      </w:pPr>
    </w:p>
    <w:p w14:paraId="30B862C6" w14:textId="77777777" w:rsidR="00AC7632" w:rsidRPr="00AC7632" w:rsidRDefault="00AC7632" w:rsidP="00B61DA6">
      <w:pPr>
        <w:jc w:val="both"/>
        <w:outlineLvl w:val="0"/>
        <w:rPr>
          <w:b/>
          <w:i/>
          <w:iCs/>
        </w:rPr>
      </w:pPr>
    </w:p>
    <w:p w14:paraId="1736FC4A" w14:textId="7854B51E" w:rsidR="00B61DA6" w:rsidRPr="00BB2E42" w:rsidRDefault="00B61DA6" w:rsidP="00B61DA6">
      <w:pPr>
        <w:jc w:val="both"/>
        <w:outlineLvl w:val="0"/>
      </w:pPr>
      <w:r w:rsidRPr="00BB2E42">
        <w:rPr>
          <w:b/>
        </w:rPr>
        <w:t xml:space="preserve">Title: </w:t>
      </w:r>
    </w:p>
    <w:p w14:paraId="337972D5" w14:textId="77777777" w:rsidR="00B61DA6" w:rsidRPr="00BB2E42" w:rsidRDefault="00B61DA6" w:rsidP="00B61DA6">
      <w:pPr>
        <w:jc w:val="both"/>
        <w:outlineLvl w:val="0"/>
      </w:pPr>
      <w:r w:rsidRPr="00BB2E42">
        <w:t>Disentangling Relations between Attention to the Eyes and Empathy</w:t>
      </w:r>
    </w:p>
    <w:p w14:paraId="553727F3" w14:textId="77777777" w:rsidR="00B61DA6" w:rsidRPr="00BB2E42" w:rsidRDefault="00B61DA6" w:rsidP="00B61DA6">
      <w:pPr>
        <w:jc w:val="both"/>
        <w:outlineLvl w:val="0"/>
      </w:pPr>
    </w:p>
    <w:p w14:paraId="4004758F" w14:textId="77777777" w:rsidR="00B61DA6" w:rsidRPr="00BB2E42" w:rsidRDefault="00B61DA6" w:rsidP="00B61DA6">
      <w:pPr>
        <w:jc w:val="both"/>
        <w:outlineLvl w:val="0"/>
      </w:pPr>
      <w:r w:rsidRPr="00BB2E42">
        <w:rPr>
          <w:b/>
        </w:rPr>
        <w:t>Running title</w:t>
      </w:r>
      <w:r w:rsidRPr="00BB2E42">
        <w:t>: Eye-looking and empathy</w:t>
      </w:r>
    </w:p>
    <w:p w14:paraId="061ED874" w14:textId="77777777" w:rsidR="00B61DA6" w:rsidRPr="00BB2E42" w:rsidRDefault="00B61DA6" w:rsidP="00B61DA6">
      <w:pPr>
        <w:jc w:val="both"/>
        <w:outlineLvl w:val="0"/>
      </w:pPr>
    </w:p>
    <w:p w14:paraId="68628406" w14:textId="77777777" w:rsidR="00B61DA6" w:rsidRPr="00BB2E42" w:rsidRDefault="00B61DA6" w:rsidP="00B61DA6">
      <w:pPr>
        <w:jc w:val="both"/>
        <w:rPr>
          <w:b/>
        </w:rPr>
      </w:pPr>
      <w:r w:rsidRPr="00BB2E42">
        <w:rPr>
          <w:b/>
        </w:rPr>
        <w:t xml:space="preserve">Authors: </w:t>
      </w:r>
      <w:r w:rsidRPr="00BB2E42">
        <w:t>Katherine Rice Warnell</w:t>
      </w:r>
      <w:r w:rsidRPr="00BB2E42">
        <w:rPr>
          <w:vertAlign w:val="superscript"/>
        </w:rPr>
        <w:t>1*</w:t>
      </w:r>
      <w:r w:rsidRPr="00BB2E42">
        <w:t>, Callie De La Cerda</w:t>
      </w:r>
      <w:r w:rsidRPr="00BB2E42">
        <w:rPr>
          <w:vertAlign w:val="superscript"/>
        </w:rPr>
        <w:t>1</w:t>
      </w:r>
      <w:r w:rsidRPr="00BB2E42">
        <w:t>, &amp; Ashley Frost</w:t>
      </w:r>
      <w:r w:rsidRPr="00BB2E42">
        <w:rPr>
          <w:vertAlign w:val="superscript"/>
        </w:rPr>
        <w:t>1</w:t>
      </w:r>
    </w:p>
    <w:p w14:paraId="266FC8A0" w14:textId="77777777" w:rsidR="00B61DA6" w:rsidRPr="00BB2E42" w:rsidRDefault="00B61DA6" w:rsidP="00B61DA6">
      <w:pPr>
        <w:rPr>
          <w:vertAlign w:val="superscript"/>
        </w:rPr>
      </w:pPr>
    </w:p>
    <w:p w14:paraId="297071ED" w14:textId="77777777" w:rsidR="00B61DA6" w:rsidRPr="00BB2E42" w:rsidRDefault="00B61DA6" w:rsidP="00B61DA6">
      <w:r w:rsidRPr="00BB2E42">
        <w:rPr>
          <w:vertAlign w:val="superscript"/>
        </w:rPr>
        <w:t xml:space="preserve">1 </w:t>
      </w:r>
      <w:r w:rsidRPr="00BB2E42">
        <w:t>Department of Psychology, Texas State University, San Marcos, TX 78666</w:t>
      </w:r>
    </w:p>
    <w:p w14:paraId="59CF55BB" w14:textId="77777777" w:rsidR="00B61DA6" w:rsidRPr="00BB2E42" w:rsidRDefault="00B61DA6" w:rsidP="00B61DA6"/>
    <w:p w14:paraId="0218CF76" w14:textId="77777777" w:rsidR="00B61DA6" w:rsidRPr="00BB2E42" w:rsidRDefault="00B61DA6" w:rsidP="00B61DA6">
      <w:r w:rsidRPr="00BB2E42">
        <w:t>* Corresponding author</w:t>
      </w:r>
    </w:p>
    <w:p w14:paraId="0CDBA442" w14:textId="77777777" w:rsidR="00B61DA6" w:rsidRPr="00BB2E42" w:rsidRDefault="00B61DA6" w:rsidP="00B61DA6"/>
    <w:p w14:paraId="613928E8" w14:textId="77777777" w:rsidR="00B61DA6" w:rsidRPr="00BB2E42" w:rsidRDefault="00B61DA6" w:rsidP="00B61DA6">
      <w:pPr>
        <w:outlineLvl w:val="0"/>
      </w:pPr>
      <w:r w:rsidRPr="00BB2E42">
        <w:tab/>
        <w:t xml:space="preserve">Correspondence: </w:t>
      </w:r>
    </w:p>
    <w:p w14:paraId="68E32E33" w14:textId="77777777" w:rsidR="00B61DA6" w:rsidRPr="00BB2E42" w:rsidRDefault="00B61DA6" w:rsidP="00B61DA6">
      <w:pPr>
        <w:ind w:firstLine="720"/>
        <w:rPr>
          <w:vertAlign w:val="subscript"/>
        </w:rPr>
      </w:pPr>
      <w:r w:rsidRPr="00BB2E42">
        <w:t>Katherine Rice Warnell</w:t>
      </w:r>
    </w:p>
    <w:p w14:paraId="6E705AF4" w14:textId="77777777" w:rsidR="00B61DA6" w:rsidRPr="00BB2E42" w:rsidRDefault="00B61DA6" w:rsidP="00B61DA6">
      <w:pPr>
        <w:ind w:firstLine="720"/>
        <w:rPr>
          <w:vertAlign w:val="subscript"/>
        </w:rPr>
      </w:pPr>
      <w:r w:rsidRPr="00BB2E42">
        <w:t>Department of Psychology</w:t>
      </w:r>
    </w:p>
    <w:p w14:paraId="675E2937" w14:textId="77777777" w:rsidR="00B61DA6" w:rsidRPr="00BB2E42" w:rsidRDefault="00B61DA6" w:rsidP="00B61DA6">
      <w:pPr>
        <w:ind w:firstLine="720"/>
      </w:pPr>
      <w:r w:rsidRPr="00BB2E42">
        <w:t>Texas State University</w:t>
      </w:r>
    </w:p>
    <w:p w14:paraId="22601672" w14:textId="77777777" w:rsidR="00B61DA6" w:rsidRPr="00BB2E42" w:rsidRDefault="00B61DA6" w:rsidP="00B61DA6">
      <w:pPr>
        <w:ind w:firstLine="720"/>
      </w:pPr>
      <w:r w:rsidRPr="00BB2E42">
        <w:t>San Marcos, TX 78666</w:t>
      </w:r>
    </w:p>
    <w:p w14:paraId="5B49E9BB" w14:textId="77777777" w:rsidR="00B61DA6" w:rsidRPr="00BB2E42" w:rsidRDefault="00B61DA6" w:rsidP="00B61DA6">
      <w:pPr>
        <w:ind w:firstLine="720"/>
      </w:pPr>
      <w:r w:rsidRPr="00BB2E42">
        <w:t>Tel.: 512-245-5564</w:t>
      </w:r>
    </w:p>
    <w:p w14:paraId="3D988E5D" w14:textId="77777777" w:rsidR="00B61DA6" w:rsidRPr="00BB2E42" w:rsidRDefault="00B61DA6" w:rsidP="00B61DA6">
      <w:pPr>
        <w:ind w:firstLine="720"/>
      </w:pPr>
      <w:r w:rsidRPr="00BB2E42">
        <w:t xml:space="preserve">Email: warnell@txstate.edu </w:t>
      </w:r>
    </w:p>
    <w:p w14:paraId="209A610D" w14:textId="77777777" w:rsidR="00B61DA6" w:rsidRPr="00BB2E42" w:rsidRDefault="00B61DA6" w:rsidP="00B61DA6">
      <w:pPr>
        <w:jc w:val="both"/>
      </w:pPr>
    </w:p>
    <w:p w14:paraId="5D89EC57" w14:textId="77777777" w:rsidR="00B61DA6" w:rsidRPr="00BB2E42" w:rsidRDefault="00B61DA6" w:rsidP="00B61DA6">
      <w:r w:rsidRPr="00BB2E42">
        <w:t xml:space="preserve">[Article: </w:t>
      </w:r>
      <w:r>
        <w:t>7465</w:t>
      </w:r>
      <w:r w:rsidRPr="00BB2E42">
        <w:t xml:space="preserve"> words; Abstract: 250 words; Figures: 2; Tables: 1; Supplemental Materials]</w:t>
      </w:r>
    </w:p>
    <w:p w14:paraId="0F3C9D6D" w14:textId="77777777" w:rsidR="00B61DA6" w:rsidRPr="00BB2E42" w:rsidRDefault="00B61DA6" w:rsidP="00B61DA6"/>
    <w:p w14:paraId="23700D94" w14:textId="77777777" w:rsidR="00B61DA6" w:rsidRPr="00BB2E42" w:rsidRDefault="00B61DA6" w:rsidP="00B61DA6">
      <w:pPr>
        <w:jc w:val="both"/>
        <w:rPr>
          <w:b/>
        </w:rPr>
      </w:pPr>
      <w:r w:rsidRPr="00BB2E42">
        <w:rPr>
          <w:b/>
        </w:rPr>
        <w:t xml:space="preserve">Funding &amp; conflicts of interest: </w:t>
      </w:r>
      <w:r w:rsidRPr="00BB2E42">
        <w:t>None to report</w:t>
      </w:r>
    </w:p>
    <w:p w14:paraId="1CC5BC56" w14:textId="77777777" w:rsidR="00B61DA6" w:rsidRPr="00BB2E42" w:rsidRDefault="00B61DA6" w:rsidP="00B61DA6">
      <w:pPr>
        <w:rPr>
          <w:b/>
        </w:rPr>
      </w:pPr>
    </w:p>
    <w:p w14:paraId="68D6F35A" w14:textId="77777777" w:rsidR="00B61DA6" w:rsidRPr="00BB2E42" w:rsidRDefault="00B61DA6" w:rsidP="00B61DA6">
      <w:r w:rsidRPr="00BB2E42">
        <w:rPr>
          <w:b/>
        </w:rPr>
        <w:t xml:space="preserve">Acknowledgements: </w:t>
      </w:r>
      <w:r w:rsidRPr="00BB2E42">
        <w:t xml:space="preserve">We thank Jason </w:t>
      </w:r>
      <w:proofErr w:type="spellStart"/>
      <w:r w:rsidRPr="00BB2E42">
        <w:t>Figg</w:t>
      </w:r>
      <w:proofErr w:type="spellEnd"/>
      <w:r w:rsidRPr="00BB2E42">
        <w:t xml:space="preserve">, Kayla Grissom, J. Kasie </w:t>
      </w:r>
      <w:proofErr w:type="spellStart"/>
      <w:r w:rsidRPr="00BB2E42">
        <w:t>Ifesinachukwu</w:t>
      </w:r>
      <w:proofErr w:type="spellEnd"/>
      <w:r w:rsidRPr="00BB2E42">
        <w:t xml:space="preserve">, </w:t>
      </w:r>
      <w:proofErr w:type="spellStart"/>
      <w:r w:rsidRPr="00BB2E42">
        <w:t>Safia</w:t>
      </w:r>
      <w:proofErr w:type="spellEnd"/>
      <w:r w:rsidRPr="00BB2E42">
        <w:t xml:space="preserve"> </w:t>
      </w:r>
      <w:proofErr w:type="spellStart"/>
      <w:r w:rsidRPr="00BB2E42">
        <w:t>Menssor</w:t>
      </w:r>
      <w:proofErr w:type="spellEnd"/>
      <w:r w:rsidRPr="00BB2E42">
        <w:t xml:space="preserve">, Kaycee Moore, Serene Morris, Paul </w:t>
      </w:r>
      <w:proofErr w:type="spellStart"/>
      <w:r w:rsidRPr="00BB2E42">
        <w:t>Pluymen</w:t>
      </w:r>
      <w:proofErr w:type="spellEnd"/>
      <w:r w:rsidRPr="00BB2E42">
        <w:t xml:space="preserve">, Sneha Pradhan, </w:t>
      </w:r>
      <w:proofErr w:type="spellStart"/>
      <w:r w:rsidRPr="00BB2E42">
        <w:t>Kierstyn</w:t>
      </w:r>
      <w:proofErr w:type="spellEnd"/>
      <w:r w:rsidRPr="00BB2E42">
        <w:t xml:space="preserve"> Schaeffer, and Hailey Thomas for their assistance in data collection and coding.</w:t>
      </w:r>
    </w:p>
    <w:p w14:paraId="1942A1CF" w14:textId="77777777" w:rsidR="00B61DA6" w:rsidRPr="00BB2E42" w:rsidRDefault="00B61DA6" w:rsidP="00B61DA6"/>
    <w:p w14:paraId="4247EA33" w14:textId="77777777" w:rsidR="00A06B1E" w:rsidRPr="00A06B1E" w:rsidRDefault="00A06B1E" w:rsidP="0037126B">
      <w:pPr>
        <w:jc w:val="center"/>
        <w:rPr>
          <w:b/>
        </w:rPr>
      </w:pPr>
    </w:p>
    <w:p w14:paraId="7834A8A7" w14:textId="77777777" w:rsidR="00B61DA6" w:rsidRDefault="00B61DA6">
      <w:pPr>
        <w:rPr>
          <w:b/>
        </w:rPr>
      </w:pPr>
      <w:r>
        <w:rPr>
          <w:b/>
        </w:rPr>
        <w:br w:type="page"/>
      </w:r>
    </w:p>
    <w:p w14:paraId="33C44904" w14:textId="758E8942" w:rsidR="00247E09" w:rsidRPr="00A06B1E" w:rsidRDefault="00247E09" w:rsidP="0037126B">
      <w:pPr>
        <w:jc w:val="center"/>
        <w:rPr>
          <w:b/>
        </w:rPr>
      </w:pPr>
      <w:r w:rsidRPr="00A06B1E">
        <w:rPr>
          <w:b/>
        </w:rPr>
        <w:lastRenderedPageBreak/>
        <w:t>Disentangling Relations Between Attention to the Eyes and Empathy</w:t>
      </w:r>
    </w:p>
    <w:p w14:paraId="0C31FB25" w14:textId="77777777" w:rsidR="00247E09" w:rsidRPr="00A06B1E" w:rsidRDefault="00247E09" w:rsidP="0037126B">
      <w:pPr>
        <w:jc w:val="center"/>
        <w:rPr>
          <w:b/>
        </w:rPr>
      </w:pPr>
    </w:p>
    <w:p w14:paraId="2FC90EA5" w14:textId="6E9C3471" w:rsidR="007F096A" w:rsidRPr="00AB16F3" w:rsidRDefault="007F096A" w:rsidP="0037126B">
      <w:pPr>
        <w:jc w:val="center"/>
      </w:pPr>
      <w:r w:rsidRPr="00AB16F3">
        <w:t>Abstract</w:t>
      </w:r>
    </w:p>
    <w:p w14:paraId="52691F68" w14:textId="77777777" w:rsidR="00B574C7" w:rsidRPr="00A06B1E" w:rsidRDefault="00B574C7"/>
    <w:p w14:paraId="0ECA377F" w14:textId="29F0BEF5" w:rsidR="00724980" w:rsidRPr="00A06B1E" w:rsidRDefault="00FC0339" w:rsidP="00C2502B">
      <w:pPr>
        <w:spacing w:line="480" w:lineRule="auto"/>
      </w:pPr>
      <w:r w:rsidRPr="00A06B1E">
        <w:t xml:space="preserve">Social interactions </w:t>
      </w:r>
      <w:r w:rsidR="00A123DF" w:rsidRPr="00A06B1E">
        <w:t xml:space="preserve">involve </w:t>
      </w:r>
      <w:r w:rsidR="00B574C7" w:rsidRPr="00A06B1E">
        <w:t xml:space="preserve">an interplay </w:t>
      </w:r>
      <w:r w:rsidR="009C111E" w:rsidRPr="00A06B1E">
        <w:t xml:space="preserve">between lower-level social perceptual biases and higher-level </w:t>
      </w:r>
      <w:r w:rsidR="009D1FE9" w:rsidRPr="00A06B1E">
        <w:t>cognition and affect</w:t>
      </w:r>
      <w:r w:rsidR="009C111E" w:rsidRPr="00A06B1E">
        <w:t xml:space="preserve">. </w:t>
      </w:r>
      <w:r w:rsidR="001A1AD1" w:rsidRPr="00A06B1E">
        <w:t>One</w:t>
      </w:r>
      <w:r w:rsidR="009C111E" w:rsidRPr="00A06B1E">
        <w:t xml:space="preserve"> particularly</w:t>
      </w:r>
      <w:r w:rsidR="001A1AD1" w:rsidRPr="00A06B1E">
        <w:t xml:space="preserve"> important</w:t>
      </w:r>
      <w:r w:rsidR="009C111E" w:rsidRPr="00A06B1E">
        <w:t xml:space="preserve"> </w:t>
      </w:r>
      <w:r w:rsidR="001A1AD1" w:rsidRPr="00A06B1E">
        <w:t xml:space="preserve">building block </w:t>
      </w:r>
      <w:r w:rsidR="009C111E" w:rsidRPr="00A06B1E">
        <w:t>of</w:t>
      </w:r>
      <w:r w:rsidR="00A123DF" w:rsidRPr="00A06B1E">
        <w:t xml:space="preserve"> social</w:t>
      </w:r>
      <w:r w:rsidR="009C111E" w:rsidRPr="00A06B1E">
        <w:t xml:space="preserve"> interaction </w:t>
      </w:r>
      <w:r w:rsidR="001A1AD1" w:rsidRPr="00A06B1E">
        <w:t>is attention to others’ eyes. P</w:t>
      </w:r>
      <w:r w:rsidR="00B574C7" w:rsidRPr="00A06B1E">
        <w:t>revious research</w:t>
      </w:r>
      <w:r w:rsidR="00C13494" w:rsidRPr="00A06B1E">
        <w:t xml:space="preserve"> has found link</w:t>
      </w:r>
      <w:r w:rsidR="009C111E" w:rsidRPr="00A06B1E">
        <w:t>s</w:t>
      </w:r>
      <w:r w:rsidR="00C13494" w:rsidRPr="00A06B1E">
        <w:t xml:space="preserve"> between individual differences </w:t>
      </w:r>
      <w:r w:rsidR="00724980" w:rsidRPr="00A06B1E">
        <w:t xml:space="preserve">in </w:t>
      </w:r>
      <w:r w:rsidR="001A1AD1" w:rsidRPr="00A06B1E">
        <w:t>eye-looking</w:t>
      </w:r>
      <w:r w:rsidR="00C13494" w:rsidRPr="00A06B1E">
        <w:t xml:space="preserve"> </w:t>
      </w:r>
      <w:r w:rsidR="009C111E" w:rsidRPr="00A06B1E">
        <w:t>and complex social capacities, including empathy. Such research, however, has</w:t>
      </w:r>
      <w:r w:rsidR="00724980" w:rsidRPr="00A06B1E">
        <w:t xml:space="preserve"> predominately used</w:t>
      </w:r>
      <w:r w:rsidR="00C13494" w:rsidRPr="00A06B1E">
        <w:t xml:space="preserve"> non-naturalistic stimuli and </w:t>
      </w:r>
      <w:r w:rsidR="00C31A99" w:rsidRPr="00A06B1E">
        <w:t xml:space="preserve">has </w:t>
      </w:r>
      <w:r w:rsidR="001A1AD1" w:rsidRPr="00A06B1E">
        <w:t>not address</w:t>
      </w:r>
      <w:r w:rsidR="00724980" w:rsidRPr="00A06B1E">
        <w:t>ed</w:t>
      </w:r>
      <w:r w:rsidR="00C13494" w:rsidRPr="00A06B1E">
        <w:t xml:space="preserve"> </w:t>
      </w:r>
      <w:r w:rsidR="009C111E" w:rsidRPr="00A06B1E">
        <w:t>the</w:t>
      </w:r>
      <w:r w:rsidR="00986E35">
        <w:t xml:space="preserve"> directional </w:t>
      </w:r>
      <w:r w:rsidR="009C111E" w:rsidRPr="00A06B1E">
        <w:t xml:space="preserve">relation between these processes. </w:t>
      </w:r>
      <w:r w:rsidR="00724980" w:rsidRPr="00A06B1E">
        <w:t>In this</w:t>
      </w:r>
      <w:r w:rsidR="00C13494" w:rsidRPr="00A06B1E">
        <w:t xml:space="preserve"> study, </w:t>
      </w:r>
      <w:r w:rsidR="00FF4950" w:rsidRPr="00A06B1E">
        <w:t>a large sample of adult</w:t>
      </w:r>
      <w:r w:rsidR="001A1AD1" w:rsidRPr="00A06B1E">
        <w:t>s</w:t>
      </w:r>
      <w:r w:rsidR="00FF4950" w:rsidRPr="00A06B1E">
        <w:t xml:space="preserve"> (</w:t>
      </w:r>
      <w:r w:rsidR="00C2502B" w:rsidRPr="00A06B1E">
        <w:t>N</w:t>
      </w:r>
      <w:r w:rsidR="00FF4950" w:rsidRPr="00A06B1E">
        <w:t>=164)</w:t>
      </w:r>
      <w:r w:rsidR="00C13494" w:rsidRPr="00A06B1E">
        <w:t xml:space="preserve"> were eye-tracked while watching naturalistic videos of complex social interaction</w:t>
      </w:r>
      <w:r w:rsidR="001A1AD1" w:rsidRPr="00A06B1E">
        <w:t>s</w:t>
      </w:r>
      <w:r w:rsidR="00C13494" w:rsidRPr="00A06B1E">
        <w:t>. Additionally, participants completed measures of empathy and spontaneous and explicit mentalizing.</w:t>
      </w:r>
      <w:r w:rsidR="00397CF3" w:rsidRPr="00A06B1E">
        <w:t xml:space="preserve"> </w:t>
      </w:r>
      <w:r w:rsidR="00FF4950" w:rsidRPr="00A06B1E">
        <w:t xml:space="preserve">To </w:t>
      </w:r>
      <w:r w:rsidR="009C111E" w:rsidRPr="00A06B1E">
        <w:t>disentangle</w:t>
      </w:r>
      <w:r w:rsidR="00FF4950" w:rsidRPr="00A06B1E">
        <w:t xml:space="preserve"> relations</w:t>
      </w:r>
      <w:r w:rsidR="00986E35">
        <w:t xml:space="preserve"> between variables</w:t>
      </w:r>
      <w:r w:rsidR="00FF4950" w:rsidRPr="00A06B1E">
        <w:t xml:space="preserve">, participants were assigned to one of three conditions: </w:t>
      </w:r>
      <w:r w:rsidR="009C111E" w:rsidRPr="00A06B1E">
        <w:t xml:space="preserve">first, </w:t>
      </w:r>
      <w:r w:rsidR="00FF4950" w:rsidRPr="00A06B1E">
        <w:t xml:space="preserve">a baseline condition with no </w:t>
      </w:r>
      <w:r w:rsidR="009C111E" w:rsidRPr="00A06B1E">
        <w:t>instructions;</w:t>
      </w:r>
      <w:r w:rsidR="00FF4950" w:rsidRPr="00A06B1E">
        <w:t xml:space="preserve"> </w:t>
      </w:r>
      <w:r w:rsidR="009C111E" w:rsidRPr="00A06B1E">
        <w:t xml:space="preserve">second, </w:t>
      </w:r>
      <w:r w:rsidR="00FF4950" w:rsidRPr="00A06B1E">
        <w:t>an eye-looking condition, where participants were told to look</w:t>
      </w:r>
      <w:r w:rsidR="009C111E" w:rsidRPr="00A06B1E">
        <w:t xml:space="preserve"> at the eyes of the characters; and, third, </w:t>
      </w:r>
      <w:r w:rsidR="00FF4950" w:rsidRPr="00A06B1E">
        <w:t xml:space="preserve">an empathy condition, where participants were told to become involved with the characters’ thoughts and feelings. </w:t>
      </w:r>
      <w:r w:rsidR="001A1AD1" w:rsidRPr="00A06B1E">
        <w:t xml:space="preserve">In </w:t>
      </w:r>
      <w:r w:rsidR="009C111E" w:rsidRPr="00A06B1E">
        <w:t>the</w:t>
      </w:r>
      <w:r w:rsidR="001A1AD1" w:rsidRPr="00A06B1E">
        <w:t xml:space="preserve"> baseline condition, we found no relation between mentalizing and eye-looking, </w:t>
      </w:r>
      <w:r w:rsidR="00C31A99" w:rsidRPr="00A06B1E">
        <w:t xml:space="preserve">yet </w:t>
      </w:r>
      <w:r w:rsidR="009C111E" w:rsidRPr="00A06B1E">
        <w:t>found</w:t>
      </w:r>
      <w:r w:rsidR="00724980" w:rsidRPr="00A06B1E">
        <w:t xml:space="preserve"> </w:t>
      </w:r>
      <w:r w:rsidR="009C111E" w:rsidRPr="00A06B1E">
        <w:t xml:space="preserve">that </w:t>
      </w:r>
      <w:r w:rsidR="001A1AD1" w:rsidRPr="00A06B1E">
        <w:t xml:space="preserve">eye-looking and empathy were positively related. </w:t>
      </w:r>
      <w:r w:rsidR="009C111E" w:rsidRPr="00A06B1E">
        <w:t>Inducing</w:t>
      </w:r>
      <w:r w:rsidR="001A1AD1" w:rsidRPr="00A06B1E">
        <w:t xml:space="preserve"> one behavior, however, did not affect the other. That is, participants in the eye-looking condition showed increased eye-looking but not </w:t>
      </w:r>
      <w:r w:rsidR="00714D67" w:rsidRPr="00A06B1E">
        <w:t>consistent</w:t>
      </w:r>
      <w:r w:rsidR="00294606" w:rsidRPr="00A06B1E">
        <w:t>ly</w:t>
      </w:r>
      <w:r w:rsidR="00714D67" w:rsidRPr="00A06B1E">
        <w:t xml:space="preserve"> increase</w:t>
      </w:r>
      <w:r w:rsidR="00294606" w:rsidRPr="00A06B1E">
        <w:t>d empathy</w:t>
      </w:r>
      <w:r w:rsidR="001A1AD1" w:rsidRPr="00A06B1E">
        <w:t>, and participants in the empathy condition scored more highly on empathy</w:t>
      </w:r>
      <w:r w:rsidR="001C79B1" w:rsidRPr="00A06B1E">
        <w:t xml:space="preserve"> and mentalizing</w:t>
      </w:r>
      <w:r w:rsidR="001A1AD1" w:rsidRPr="00A06B1E">
        <w:t xml:space="preserve"> measures with no corresponding changes in eye-looking. </w:t>
      </w:r>
      <w:r w:rsidR="00FF4950" w:rsidRPr="00A06B1E">
        <w:t xml:space="preserve">These results suggest that the relations between visual attention and </w:t>
      </w:r>
      <w:r w:rsidR="001A1AD1" w:rsidRPr="00A06B1E">
        <w:t>social cognition</w:t>
      </w:r>
      <w:r w:rsidR="00FF4950" w:rsidRPr="00A06B1E">
        <w:t xml:space="preserve"> are complex</w:t>
      </w:r>
      <w:r w:rsidR="001A1AD1" w:rsidRPr="00A06B1E">
        <w:t xml:space="preserve"> and</w:t>
      </w:r>
      <w:r w:rsidR="00FF4950" w:rsidRPr="00A06B1E">
        <w:t xml:space="preserve"> </w:t>
      </w:r>
      <w:r w:rsidR="00724980" w:rsidRPr="00A06B1E">
        <w:t>difficult to manipulate</w:t>
      </w:r>
      <w:r w:rsidR="00FF4950" w:rsidRPr="00A06B1E">
        <w:t>.</w:t>
      </w:r>
      <w:r w:rsidR="00CC422A" w:rsidRPr="00A06B1E">
        <w:t xml:space="preserve"> </w:t>
      </w:r>
      <w:r w:rsidR="001A1AD1" w:rsidRPr="00A06B1E">
        <w:t xml:space="preserve">Future research should examine the developmental links between these behaviors, </w:t>
      </w:r>
      <w:r w:rsidR="00724980" w:rsidRPr="00A06B1E">
        <w:t xml:space="preserve">as understanding their emergence has implications for social disabilities and interventions.  </w:t>
      </w:r>
    </w:p>
    <w:p w14:paraId="254B636B" w14:textId="77777777" w:rsidR="00724980" w:rsidRPr="00A06B1E" w:rsidRDefault="00724980"/>
    <w:p w14:paraId="5831CAB9" w14:textId="77777777" w:rsidR="00724980" w:rsidRPr="00A06B1E" w:rsidRDefault="00724980"/>
    <w:p w14:paraId="44ED0C21" w14:textId="636135E0" w:rsidR="00724980" w:rsidRPr="00A06B1E" w:rsidRDefault="00724980" w:rsidP="00724980">
      <w:r w:rsidRPr="00A06B1E">
        <w:rPr>
          <w:b/>
        </w:rPr>
        <w:lastRenderedPageBreak/>
        <w:t>Keywords</w:t>
      </w:r>
      <w:r w:rsidRPr="00A06B1E">
        <w:t xml:space="preserve">: empathy; eye-tracking; social cognition; social </w:t>
      </w:r>
      <w:r w:rsidR="00FD6EF8" w:rsidRPr="00A06B1E">
        <w:t>attention</w:t>
      </w:r>
      <w:r w:rsidRPr="00A06B1E">
        <w:t>; mentalizing</w:t>
      </w:r>
    </w:p>
    <w:p w14:paraId="1820C111" w14:textId="77777777" w:rsidR="00542B6C" w:rsidRPr="00A06B1E" w:rsidRDefault="00542B6C" w:rsidP="00724980"/>
    <w:p w14:paraId="26B18EEC" w14:textId="45776161" w:rsidR="00542B6C" w:rsidRPr="00A06B1E" w:rsidRDefault="00542B6C" w:rsidP="00542B6C">
      <w:r w:rsidRPr="00A06B1E">
        <w:rPr>
          <w:b/>
        </w:rPr>
        <w:t xml:space="preserve">Data: </w:t>
      </w:r>
      <w:r w:rsidRPr="00A06B1E">
        <w:t>Data</w:t>
      </w:r>
      <w:r w:rsidR="002B582B" w:rsidRPr="00A06B1E">
        <w:t xml:space="preserve"> and stimuli</w:t>
      </w:r>
      <w:r w:rsidRPr="00A06B1E">
        <w:t xml:space="preserve"> are available </w:t>
      </w:r>
      <w:r w:rsidR="002B582B" w:rsidRPr="00A06B1E">
        <w:t>for viewing at</w:t>
      </w:r>
      <w:r w:rsidRPr="00A06B1E">
        <w:t xml:space="preserve"> &lt;</w:t>
      </w:r>
      <w:r w:rsidR="00B61DA6" w:rsidRPr="00B61DA6">
        <w:t xml:space="preserve"> https://osf.io/8vstm/</w:t>
      </w:r>
      <w:r w:rsidR="00B61DA6">
        <w:t>&gt;</w:t>
      </w:r>
    </w:p>
    <w:p w14:paraId="3B9B5B4E" w14:textId="78DD24F6" w:rsidR="00542B6C" w:rsidRPr="00A06B1E" w:rsidRDefault="00542B6C" w:rsidP="00724980"/>
    <w:p w14:paraId="1B9F78C7" w14:textId="77777777" w:rsidR="00724980" w:rsidRPr="00A06B1E" w:rsidRDefault="00724980"/>
    <w:p w14:paraId="4FE9390B" w14:textId="77777777" w:rsidR="00724980" w:rsidRPr="00A06B1E" w:rsidRDefault="00724980"/>
    <w:p w14:paraId="69E7D868" w14:textId="77777777" w:rsidR="00AE3747" w:rsidRPr="00A06B1E" w:rsidRDefault="00AE3747"/>
    <w:p w14:paraId="1198D8FD" w14:textId="77777777" w:rsidR="007F096A" w:rsidRPr="00A06B1E" w:rsidRDefault="007F096A">
      <w:pPr>
        <w:rPr>
          <w:b/>
        </w:rPr>
      </w:pPr>
      <w:r w:rsidRPr="00A06B1E">
        <w:rPr>
          <w:b/>
        </w:rPr>
        <w:br w:type="page"/>
      </w:r>
    </w:p>
    <w:p w14:paraId="1CE5EE0A" w14:textId="29E00126" w:rsidR="005D05C9" w:rsidRPr="00A06B1E" w:rsidRDefault="005D05C9" w:rsidP="00C55E81">
      <w:pPr>
        <w:spacing w:line="480" w:lineRule="auto"/>
        <w:ind w:firstLine="720"/>
        <w:jc w:val="center"/>
        <w:rPr>
          <w:b/>
        </w:rPr>
      </w:pPr>
      <w:r w:rsidRPr="00A06B1E">
        <w:rPr>
          <w:b/>
        </w:rPr>
        <w:lastRenderedPageBreak/>
        <w:t>Introduction</w:t>
      </w:r>
    </w:p>
    <w:p w14:paraId="7003D454" w14:textId="42B19B76" w:rsidR="00045CE0" w:rsidRPr="00A06B1E" w:rsidRDefault="00B40CF0" w:rsidP="00EC6C61">
      <w:pPr>
        <w:spacing w:line="480" w:lineRule="auto"/>
        <w:ind w:firstLine="720"/>
      </w:pPr>
      <w:r w:rsidRPr="00A06B1E">
        <w:t xml:space="preserve">Social interaction involves </w:t>
      </w:r>
      <w:r w:rsidR="00884E32" w:rsidRPr="00A06B1E">
        <w:t>dynamic</w:t>
      </w:r>
      <w:r w:rsidRPr="00A06B1E">
        <w:t xml:space="preserve"> interplay between </w:t>
      </w:r>
      <w:r w:rsidR="00714D67" w:rsidRPr="00A06B1E">
        <w:t xml:space="preserve">lower-level </w:t>
      </w:r>
      <w:r w:rsidRPr="00A06B1E">
        <w:t xml:space="preserve">social </w:t>
      </w:r>
      <w:r w:rsidR="00FD6EF8" w:rsidRPr="00A06B1E">
        <w:t xml:space="preserve">attention </w:t>
      </w:r>
      <w:r w:rsidRPr="00A06B1E">
        <w:t xml:space="preserve">and </w:t>
      </w:r>
      <w:r w:rsidR="00714D67" w:rsidRPr="00A06B1E">
        <w:t xml:space="preserve">higher-level </w:t>
      </w:r>
      <w:r w:rsidRPr="00A06B1E">
        <w:t>social cognit</w:t>
      </w:r>
      <w:r w:rsidR="009C111E" w:rsidRPr="00A06B1E">
        <w:t>ive</w:t>
      </w:r>
      <w:r w:rsidR="00616A61" w:rsidRPr="00A06B1E">
        <w:t xml:space="preserve"> and affective processes</w:t>
      </w:r>
      <w:r w:rsidRPr="00A06B1E">
        <w:t xml:space="preserve">. One core perceptual bias that scaffolds more complex </w:t>
      </w:r>
      <w:r w:rsidR="00C7236B" w:rsidRPr="00A06B1E">
        <w:t>socialization</w:t>
      </w:r>
      <w:r w:rsidRPr="00A06B1E">
        <w:t xml:space="preserve"> is attention to the eyes of others (</w:t>
      </w:r>
      <w:r w:rsidR="00E81E19" w:rsidRPr="00A06B1E">
        <w:t>Shultz</w:t>
      </w:r>
      <w:r w:rsidR="008A0B91" w:rsidRPr="00A06B1E">
        <w:t xml:space="preserve"> </w:t>
      </w:r>
      <w:r w:rsidRPr="00A06B1E">
        <w:t xml:space="preserve">et al., 2018). The speed and frequency with which humans orient toward others’ eyes </w:t>
      </w:r>
      <w:r w:rsidR="00096A78" w:rsidRPr="00A06B1E">
        <w:t xml:space="preserve">is </w:t>
      </w:r>
      <w:r w:rsidRPr="00A06B1E">
        <w:t>driven</w:t>
      </w:r>
      <w:r w:rsidR="00CC4576" w:rsidRPr="00A06B1E">
        <w:t xml:space="preserve"> not </w:t>
      </w:r>
      <w:r w:rsidR="00096A78" w:rsidRPr="00A06B1E">
        <w:t xml:space="preserve">simply </w:t>
      </w:r>
      <w:r w:rsidR="00CC4576" w:rsidRPr="00A06B1E">
        <w:t>by low-level saliency, but</w:t>
      </w:r>
      <w:r w:rsidRPr="00A06B1E">
        <w:t xml:space="preserve"> by the eyes’ ability to provide dynamic social information (Birmingham</w:t>
      </w:r>
      <w:r w:rsidR="008A0B91" w:rsidRPr="00A06B1E">
        <w:t xml:space="preserve">, Bischof, &amp; Kingstone, </w:t>
      </w:r>
      <w:r w:rsidRPr="00A06B1E">
        <w:t xml:space="preserve">2009), including information about others’ intentions and emotions (Emery, 2000). </w:t>
      </w:r>
      <w:r w:rsidR="00F315B2" w:rsidRPr="00A06B1E">
        <w:t>Attesting to the importance of eye-looking</w:t>
      </w:r>
      <w:r w:rsidRPr="00A06B1E">
        <w:t xml:space="preserve">, </w:t>
      </w:r>
      <w:r w:rsidR="00732BC9">
        <w:t>disorders</w:t>
      </w:r>
      <w:r w:rsidR="00F315B2" w:rsidRPr="00A06B1E">
        <w:t xml:space="preserve"> associated with social disability are frequently indexed by atypical eye-looking </w:t>
      </w:r>
      <w:r w:rsidRPr="00A06B1E">
        <w:t>(</w:t>
      </w:r>
      <w:proofErr w:type="spellStart"/>
      <w:r w:rsidRPr="00A06B1E">
        <w:t>Klin</w:t>
      </w:r>
      <w:proofErr w:type="spellEnd"/>
      <w:r w:rsidR="004D4FD3" w:rsidRPr="00A06B1E">
        <w:t xml:space="preserve"> &amp; </w:t>
      </w:r>
      <w:r w:rsidRPr="00A06B1E">
        <w:t xml:space="preserve">Jones, 2009), </w:t>
      </w:r>
      <w:r w:rsidR="00F315B2" w:rsidRPr="00A06B1E">
        <w:t xml:space="preserve">which </w:t>
      </w:r>
      <w:r w:rsidRPr="00A06B1E">
        <w:t xml:space="preserve">may play a causal role in higher-order social </w:t>
      </w:r>
      <w:r w:rsidR="00CC4576" w:rsidRPr="00A06B1E">
        <w:t xml:space="preserve">difficulties </w:t>
      </w:r>
      <w:r w:rsidRPr="00A06B1E">
        <w:t>(</w:t>
      </w:r>
      <w:proofErr w:type="spellStart"/>
      <w:r w:rsidRPr="00A06B1E">
        <w:t>Moriuchi</w:t>
      </w:r>
      <w:proofErr w:type="spellEnd"/>
      <w:r w:rsidR="008A0B91" w:rsidRPr="00A06B1E">
        <w:t xml:space="preserve">, </w:t>
      </w:r>
      <w:proofErr w:type="spellStart"/>
      <w:r w:rsidR="008A0B91" w:rsidRPr="00A06B1E">
        <w:t>Klin</w:t>
      </w:r>
      <w:proofErr w:type="spellEnd"/>
      <w:r w:rsidR="008A0B91" w:rsidRPr="00A06B1E">
        <w:t xml:space="preserve">, &amp; Jones, </w:t>
      </w:r>
      <w:r w:rsidRPr="00A06B1E">
        <w:t xml:space="preserve">2016; </w:t>
      </w:r>
      <w:r w:rsidR="00E81E19" w:rsidRPr="00A06B1E">
        <w:t>Shultz</w:t>
      </w:r>
      <w:r w:rsidR="00DE3994" w:rsidRPr="00A06B1E">
        <w:t xml:space="preserve"> </w:t>
      </w:r>
      <w:r w:rsidRPr="00A06B1E">
        <w:t>et al., 2018).</w:t>
      </w:r>
      <w:r w:rsidR="00CC4576" w:rsidRPr="00A06B1E">
        <w:t xml:space="preserve"> </w:t>
      </w:r>
      <w:r w:rsidR="00C7236B" w:rsidRPr="00A06B1E">
        <w:t>This</w:t>
      </w:r>
      <w:r w:rsidR="001C5F31" w:rsidRPr="00A06B1E">
        <w:t xml:space="preserve"> link between </w:t>
      </w:r>
      <w:r w:rsidR="00096A78" w:rsidRPr="00A06B1E">
        <w:t xml:space="preserve">basic attention to the eyes </w:t>
      </w:r>
      <w:r w:rsidR="001C5F31" w:rsidRPr="00A06B1E">
        <w:t xml:space="preserve">and </w:t>
      </w:r>
      <w:r w:rsidR="00096A78" w:rsidRPr="00A06B1E">
        <w:t xml:space="preserve">more complex social processes </w:t>
      </w:r>
      <w:r w:rsidR="001C5F31" w:rsidRPr="00A06B1E">
        <w:t xml:space="preserve">may also be bidirectional, at least </w:t>
      </w:r>
      <w:r w:rsidR="006C0C1C" w:rsidRPr="00A06B1E">
        <w:t>by</w:t>
      </w:r>
      <w:r w:rsidR="001C5F31" w:rsidRPr="00A06B1E">
        <w:t xml:space="preserve"> adulthood; attributing mental states to an agent increases gaze following (Teufel</w:t>
      </w:r>
      <w:r w:rsidR="00DE3994" w:rsidRPr="00A06B1E">
        <w:t>, Fletcher, &amp; Davis</w:t>
      </w:r>
      <w:r w:rsidR="001C5F31" w:rsidRPr="00A06B1E">
        <w:t xml:space="preserve">, 2010). </w:t>
      </w:r>
      <w:r w:rsidR="00C417A8" w:rsidRPr="00A06B1E">
        <w:t>In spite of the core role of eye-looking in human social experience,</w:t>
      </w:r>
      <w:r w:rsidRPr="00A06B1E">
        <w:t xml:space="preserve"> </w:t>
      </w:r>
      <w:r w:rsidR="009A3633" w:rsidRPr="00A06B1E">
        <w:t xml:space="preserve">typical adults </w:t>
      </w:r>
      <w:r w:rsidR="006C0C1C" w:rsidRPr="00A06B1E">
        <w:t xml:space="preserve">do </w:t>
      </w:r>
      <w:r w:rsidR="009A3633" w:rsidRPr="00A06B1E">
        <w:t xml:space="preserve">vary in how frequently they look at others’ eyes </w:t>
      </w:r>
      <w:r w:rsidR="00C417A8" w:rsidRPr="00A06B1E">
        <w:t>(e.g., Davis et al., 2014; Freeth</w:t>
      </w:r>
      <w:r w:rsidR="00DE3994" w:rsidRPr="00A06B1E">
        <w:t xml:space="preserve">, </w:t>
      </w:r>
      <w:proofErr w:type="spellStart"/>
      <w:r w:rsidR="00DE3994" w:rsidRPr="00A06B1E">
        <w:t>Foulsham</w:t>
      </w:r>
      <w:proofErr w:type="spellEnd"/>
      <w:r w:rsidR="00DE3994" w:rsidRPr="00A06B1E">
        <w:t>, &amp; Kingstone</w:t>
      </w:r>
      <w:r w:rsidR="00C417A8" w:rsidRPr="00A06B1E">
        <w:t>, 2013; Hessels</w:t>
      </w:r>
      <w:r w:rsidR="00A87953" w:rsidRPr="00A06B1E">
        <w:t xml:space="preserve">, Holleman, Cornelissen, </w:t>
      </w:r>
      <w:proofErr w:type="spellStart"/>
      <w:r w:rsidR="00A87953" w:rsidRPr="00A06B1E">
        <w:t>Hooge</w:t>
      </w:r>
      <w:proofErr w:type="spellEnd"/>
      <w:r w:rsidR="00A87953" w:rsidRPr="00A06B1E">
        <w:t xml:space="preserve">, &amp; </w:t>
      </w:r>
      <w:proofErr w:type="spellStart"/>
      <w:r w:rsidR="00A87953" w:rsidRPr="00A06B1E">
        <w:t>Kemner</w:t>
      </w:r>
      <w:proofErr w:type="spellEnd"/>
      <w:r w:rsidR="00A87953" w:rsidRPr="00A06B1E">
        <w:t xml:space="preserve">, </w:t>
      </w:r>
      <w:r w:rsidR="00C417A8" w:rsidRPr="00A06B1E">
        <w:t xml:space="preserve">2018). Understanding how </w:t>
      </w:r>
      <w:r w:rsidRPr="00A06B1E">
        <w:t xml:space="preserve">individual differences </w:t>
      </w:r>
      <w:r w:rsidR="00CC4576" w:rsidRPr="00A06B1E">
        <w:t xml:space="preserve">in eye-looking relate to more complex social </w:t>
      </w:r>
      <w:r w:rsidR="007A5229" w:rsidRPr="00A06B1E">
        <w:t>behaviors</w:t>
      </w:r>
      <w:r w:rsidR="00CC4576" w:rsidRPr="00A06B1E">
        <w:t xml:space="preserve"> </w:t>
      </w:r>
      <w:r w:rsidR="006C0C1C" w:rsidRPr="00A06B1E">
        <w:t>can</w:t>
      </w:r>
      <w:r w:rsidR="00CC4576" w:rsidRPr="00A06B1E">
        <w:t xml:space="preserve"> help illuminate the </w:t>
      </w:r>
      <w:r w:rsidR="009A3633" w:rsidRPr="00A06B1E">
        <w:t>interchange</w:t>
      </w:r>
      <w:r w:rsidR="00CC4576" w:rsidRPr="00A06B1E">
        <w:t xml:space="preserve"> between perception and </w:t>
      </w:r>
      <w:r w:rsidR="00616A61" w:rsidRPr="00A06B1E">
        <w:t xml:space="preserve">understanding </w:t>
      </w:r>
      <w:r w:rsidR="00CC4576" w:rsidRPr="00A06B1E">
        <w:t xml:space="preserve">that underlies human social </w:t>
      </w:r>
      <w:r w:rsidR="007A5229" w:rsidRPr="00A06B1E">
        <w:t>life</w:t>
      </w:r>
      <w:r w:rsidR="00CC4576" w:rsidRPr="00A06B1E">
        <w:t xml:space="preserve">. </w:t>
      </w:r>
    </w:p>
    <w:p w14:paraId="3AB8385E" w14:textId="7D6F21ED" w:rsidR="00837FFC" w:rsidRPr="00A06B1E" w:rsidRDefault="00773B39" w:rsidP="00C55E81">
      <w:pPr>
        <w:spacing w:line="480" w:lineRule="auto"/>
        <w:ind w:firstLine="720"/>
      </w:pPr>
      <w:r w:rsidRPr="00A06B1E">
        <w:t>Although social cognition is multifaceted, one core component is empathy (Saxe, 200</w:t>
      </w:r>
      <w:r w:rsidR="00CE2C1D" w:rsidRPr="00A06B1E">
        <w:t>6</w:t>
      </w:r>
      <w:r w:rsidRPr="00A06B1E">
        <w:t>). The literature contains varied definitions of empathy</w:t>
      </w:r>
      <w:r w:rsidR="001F0EA8" w:rsidRPr="00A06B1E">
        <w:t xml:space="preserve"> </w:t>
      </w:r>
      <w:r w:rsidR="0062282B" w:rsidRPr="00A06B1E">
        <w:t xml:space="preserve">(cf. </w:t>
      </w:r>
      <w:r w:rsidR="002C3CE2" w:rsidRPr="00A06B1E">
        <w:t>Cameron, 2018</w:t>
      </w:r>
      <w:r w:rsidR="0062282B" w:rsidRPr="00A06B1E">
        <w:t>)</w:t>
      </w:r>
      <w:r w:rsidR="001F0EA8" w:rsidRPr="00A06B1E">
        <w:t xml:space="preserve">, </w:t>
      </w:r>
      <w:r w:rsidRPr="00A06B1E">
        <w:t xml:space="preserve">but, </w:t>
      </w:r>
      <w:r w:rsidR="00703F13" w:rsidRPr="00A06B1E">
        <w:t xml:space="preserve">at its core, </w:t>
      </w:r>
      <w:r w:rsidR="001F0EA8" w:rsidRPr="00A06B1E">
        <w:t xml:space="preserve">empathy </w:t>
      </w:r>
      <w:r w:rsidR="007677DF" w:rsidRPr="00A06B1E">
        <w:t xml:space="preserve">involves </w:t>
      </w:r>
      <w:r w:rsidR="00703F13" w:rsidRPr="00A06B1E">
        <w:t>connecting with the internal states of another (</w:t>
      </w:r>
      <w:proofErr w:type="spellStart"/>
      <w:r w:rsidR="00703F13" w:rsidRPr="00A06B1E">
        <w:t>Decety</w:t>
      </w:r>
      <w:proofErr w:type="spellEnd"/>
      <w:r w:rsidR="00703F13" w:rsidRPr="00A06B1E">
        <w:t xml:space="preserve"> &amp; </w:t>
      </w:r>
      <w:proofErr w:type="spellStart"/>
      <w:r w:rsidR="00A87953" w:rsidRPr="00A06B1E">
        <w:t>Lamm</w:t>
      </w:r>
      <w:proofErr w:type="spellEnd"/>
      <w:r w:rsidR="00703F13" w:rsidRPr="00A06B1E">
        <w:t xml:space="preserve">, 2006). </w:t>
      </w:r>
      <w:r w:rsidR="004E40D1" w:rsidRPr="00A06B1E">
        <w:t xml:space="preserve">This connection </w:t>
      </w:r>
      <w:r w:rsidR="00096A78" w:rsidRPr="00A06B1E">
        <w:t>with another</w:t>
      </w:r>
      <w:r w:rsidR="004E40D1" w:rsidRPr="00A06B1E">
        <w:t xml:space="preserve"> involves </w:t>
      </w:r>
      <w:r w:rsidR="00DF4483" w:rsidRPr="00A06B1E">
        <w:t xml:space="preserve">both affective and cognitive </w:t>
      </w:r>
      <w:r w:rsidR="00B13B79" w:rsidRPr="00A06B1E">
        <w:t xml:space="preserve">components, which can include </w:t>
      </w:r>
      <w:r w:rsidR="00DF4483" w:rsidRPr="00A06B1E">
        <w:t xml:space="preserve">including </w:t>
      </w:r>
      <w:r w:rsidR="00B13B79" w:rsidRPr="00A06B1E">
        <w:t>feeling</w:t>
      </w:r>
      <w:r w:rsidR="00DF4483" w:rsidRPr="00A06B1E">
        <w:t xml:space="preserve"> another’s emotions </w:t>
      </w:r>
      <w:r w:rsidR="00B13B79" w:rsidRPr="00A06B1E">
        <w:t xml:space="preserve">and understanding someone’s emotional and cognitive </w:t>
      </w:r>
      <w:r w:rsidR="00B13B79" w:rsidRPr="00A06B1E">
        <w:lastRenderedPageBreak/>
        <w:t>states (</w:t>
      </w:r>
      <w:proofErr w:type="spellStart"/>
      <w:r w:rsidR="00B13B79" w:rsidRPr="00A06B1E">
        <w:t>Decety</w:t>
      </w:r>
      <w:proofErr w:type="spellEnd"/>
      <w:r w:rsidR="00B13B79" w:rsidRPr="00A06B1E">
        <w:t xml:space="preserve"> </w:t>
      </w:r>
      <w:r w:rsidR="000158FC" w:rsidRPr="00A06B1E">
        <w:t xml:space="preserve">&amp; </w:t>
      </w:r>
      <w:proofErr w:type="spellStart"/>
      <w:r w:rsidR="000158FC" w:rsidRPr="00A06B1E">
        <w:t>Lamm</w:t>
      </w:r>
      <w:proofErr w:type="spellEnd"/>
      <w:r w:rsidR="000158FC" w:rsidRPr="00A06B1E">
        <w:t xml:space="preserve">, </w:t>
      </w:r>
      <w:r w:rsidR="00B13B79" w:rsidRPr="00A06B1E">
        <w:t xml:space="preserve">2006). </w:t>
      </w:r>
      <w:r w:rsidR="0012344E" w:rsidRPr="00A06B1E">
        <w:t>Low</w:t>
      </w:r>
      <w:r w:rsidR="00096A78" w:rsidRPr="00A06B1E">
        <w:t xml:space="preserve"> levels of</w:t>
      </w:r>
      <w:r w:rsidR="0012344E" w:rsidRPr="00A06B1E">
        <w:t xml:space="preserve"> e</w:t>
      </w:r>
      <w:r w:rsidR="004E40D1" w:rsidRPr="00A06B1E">
        <w:t xml:space="preserve">mpathy </w:t>
      </w:r>
      <w:r w:rsidR="00096A78" w:rsidRPr="00A06B1E">
        <w:t xml:space="preserve">are </w:t>
      </w:r>
      <w:r w:rsidR="00AB45C9" w:rsidRPr="00A06B1E">
        <w:t>related to</w:t>
      </w:r>
      <w:r w:rsidR="00137888" w:rsidRPr="00A06B1E">
        <w:t xml:space="preserve"> host of </w:t>
      </w:r>
      <w:r w:rsidR="0012344E" w:rsidRPr="00A06B1E">
        <w:t xml:space="preserve">maladaptive </w:t>
      </w:r>
      <w:r w:rsidR="00137888" w:rsidRPr="00A06B1E">
        <w:t>social behaviors,</w:t>
      </w:r>
      <w:r w:rsidR="0012344E" w:rsidRPr="00A06B1E">
        <w:t xml:space="preserve"> including bullying, poor relationships, and aggression (Stern &amp; Cassidy, 2018), whereas high empathy has been linked to</w:t>
      </w:r>
      <w:r w:rsidR="00137888" w:rsidRPr="00A06B1E">
        <w:t xml:space="preserve"> </w:t>
      </w:r>
      <w:r w:rsidR="00215AE5" w:rsidRPr="00A06B1E">
        <w:t>altruism</w:t>
      </w:r>
      <w:r w:rsidR="001E2166" w:rsidRPr="00A06B1E">
        <w:t xml:space="preserve"> </w:t>
      </w:r>
      <w:r w:rsidR="0012344E" w:rsidRPr="00A06B1E">
        <w:t xml:space="preserve">and other prosocial behaviors </w:t>
      </w:r>
      <w:r w:rsidR="00215AE5" w:rsidRPr="00A06B1E">
        <w:t>(Bloom, 2017)</w:t>
      </w:r>
      <w:r w:rsidR="0012344E" w:rsidRPr="00A06B1E">
        <w:t>. Thus, understanding variability in empathy has important implications for social outcomes in children and adults.</w:t>
      </w:r>
    </w:p>
    <w:p w14:paraId="27CA7B5C" w14:textId="53CB9579" w:rsidR="00365B26" w:rsidRPr="00A06B1E" w:rsidRDefault="00046C42" w:rsidP="00C55E81">
      <w:pPr>
        <w:spacing w:line="480" w:lineRule="auto"/>
        <w:ind w:firstLine="720"/>
      </w:pPr>
      <w:r w:rsidRPr="00A06B1E">
        <w:t>Various candidate mechanisms have been proposed to explain individual differences in empathy</w:t>
      </w:r>
      <w:r w:rsidR="00515D6B">
        <w:t xml:space="preserve">, including neural differences </w:t>
      </w:r>
      <w:r w:rsidRPr="00A06B1E">
        <w:t xml:space="preserve">(e.g., </w:t>
      </w:r>
      <w:proofErr w:type="spellStart"/>
      <w:r w:rsidRPr="00A06B1E">
        <w:t>Banissy</w:t>
      </w:r>
      <w:proofErr w:type="spellEnd"/>
      <w:r w:rsidR="000158FC" w:rsidRPr="00A06B1E">
        <w:t xml:space="preserve">, Kanai, </w:t>
      </w:r>
      <w:proofErr w:type="spellStart"/>
      <w:r w:rsidR="000158FC" w:rsidRPr="00A06B1E">
        <w:t>Wlash</w:t>
      </w:r>
      <w:proofErr w:type="spellEnd"/>
      <w:r w:rsidR="000158FC" w:rsidRPr="00A06B1E">
        <w:t>, &amp; Rees</w:t>
      </w:r>
      <w:r w:rsidRPr="00A06B1E">
        <w:t>, 2012; Hein et al., 2010)</w:t>
      </w:r>
      <w:r w:rsidR="00515D6B">
        <w:t xml:space="preserve"> and </w:t>
      </w:r>
      <w:r w:rsidR="0082002C">
        <w:t>attachment</w:t>
      </w:r>
      <w:r w:rsidR="00515D6B">
        <w:t xml:space="preserve"> style or temperament </w:t>
      </w:r>
      <w:r w:rsidRPr="00A06B1E">
        <w:t>(</w:t>
      </w:r>
      <w:r w:rsidR="00915DC4" w:rsidRPr="00A06B1E">
        <w:t xml:space="preserve">e.g., </w:t>
      </w:r>
      <w:r w:rsidR="00D06319" w:rsidRPr="00A06B1E">
        <w:t xml:space="preserve">Abramson et al., in press; </w:t>
      </w:r>
      <w:proofErr w:type="spellStart"/>
      <w:r w:rsidR="00915DC4" w:rsidRPr="00A06B1E">
        <w:t>Ungerer</w:t>
      </w:r>
      <w:proofErr w:type="spellEnd"/>
      <w:r w:rsidR="000158FC" w:rsidRPr="00A06B1E">
        <w:t xml:space="preserve">, Dolby, Waters, Barnett, </w:t>
      </w:r>
      <w:proofErr w:type="spellStart"/>
      <w:r w:rsidR="000158FC" w:rsidRPr="00A06B1E">
        <w:t>Kelk</w:t>
      </w:r>
      <w:proofErr w:type="spellEnd"/>
      <w:r w:rsidR="000158FC" w:rsidRPr="00A06B1E">
        <w:t xml:space="preserve">, &amp; Lewin, </w:t>
      </w:r>
      <w:r w:rsidR="00915DC4" w:rsidRPr="00A06B1E">
        <w:t>1990; see Stern &amp; Cassidy, 2018 for review</w:t>
      </w:r>
      <w:r w:rsidRPr="00A06B1E">
        <w:t xml:space="preserve">). </w:t>
      </w:r>
      <w:r w:rsidR="00BF4F9E" w:rsidRPr="00A06B1E">
        <w:t>Another potential mechanism</w:t>
      </w:r>
      <w:r w:rsidR="00946502" w:rsidRPr="00A06B1E">
        <w:t xml:space="preserve"> explaining empathy variability</w:t>
      </w:r>
      <w:r w:rsidR="00BF4F9E" w:rsidRPr="00A06B1E">
        <w:t xml:space="preserve"> </w:t>
      </w:r>
      <w:r w:rsidRPr="00A06B1E">
        <w:t xml:space="preserve">is </w:t>
      </w:r>
      <w:r w:rsidR="00494F6F" w:rsidRPr="00A06B1E">
        <w:t xml:space="preserve">differences in </w:t>
      </w:r>
      <w:r w:rsidR="008A2A9C" w:rsidRPr="00A06B1E">
        <w:t>social perception</w:t>
      </w:r>
      <w:r w:rsidR="00494F6F" w:rsidRPr="00A06B1E">
        <w:t>.</w:t>
      </w:r>
      <w:r w:rsidR="00865ED9" w:rsidRPr="00A06B1E">
        <w:t xml:space="preserve"> </w:t>
      </w:r>
      <w:r w:rsidR="00BF4F9E" w:rsidRPr="00A06B1E">
        <w:t xml:space="preserve">Even typical adults show great </w:t>
      </w:r>
      <w:r w:rsidRPr="00A06B1E">
        <w:t xml:space="preserve">variation </w:t>
      </w:r>
      <w:r w:rsidR="00BF4F9E" w:rsidRPr="00A06B1E">
        <w:t>in emotion recognition</w:t>
      </w:r>
      <w:r w:rsidRPr="00A06B1E">
        <w:t xml:space="preserve"> (Hamann &amp; </w:t>
      </w:r>
      <w:proofErr w:type="spellStart"/>
      <w:r w:rsidRPr="00A06B1E">
        <w:t>Canli</w:t>
      </w:r>
      <w:proofErr w:type="spellEnd"/>
      <w:r w:rsidRPr="00A06B1E">
        <w:t>, 2004)</w:t>
      </w:r>
      <w:r w:rsidR="002B2863" w:rsidRPr="00A06B1E">
        <w:t xml:space="preserve">, and individuals with higher levels of empathy tend to score more highly on measures of emotion recognition (e.g., </w:t>
      </w:r>
      <w:proofErr w:type="spellStart"/>
      <w:r w:rsidR="00BD4815" w:rsidRPr="00A06B1E">
        <w:t>Besel</w:t>
      </w:r>
      <w:proofErr w:type="spellEnd"/>
      <w:r w:rsidR="00BD4815" w:rsidRPr="00A06B1E">
        <w:t xml:space="preserve"> &amp; Yuille, 2010; </w:t>
      </w:r>
      <w:proofErr w:type="spellStart"/>
      <w:r w:rsidR="002B2863" w:rsidRPr="00A06B1E">
        <w:t>Gery</w:t>
      </w:r>
      <w:proofErr w:type="spellEnd"/>
      <w:r w:rsidR="002B2863" w:rsidRPr="00A06B1E">
        <w:t xml:space="preserve"> et al., 2009)</w:t>
      </w:r>
      <w:r w:rsidR="00340224" w:rsidRPr="00A06B1E">
        <w:t xml:space="preserve">.  Additionally, adults with higher levels of empathy show increased </w:t>
      </w:r>
      <w:r w:rsidR="00E3344D" w:rsidRPr="00A06B1E">
        <w:t>bias to look at social versus non-social stimuli (Hedger et al., 2018)</w:t>
      </w:r>
      <w:r w:rsidR="00C7236B" w:rsidRPr="00A06B1E">
        <w:t>, indicating</w:t>
      </w:r>
      <w:r w:rsidR="008A2A9C" w:rsidRPr="00A06B1E">
        <w:t xml:space="preserve"> potential connections between</w:t>
      </w:r>
      <w:r w:rsidR="00C7236B" w:rsidRPr="00A06B1E">
        <w:t xml:space="preserve"> social perceptual ability</w:t>
      </w:r>
      <w:r w:rsidR="008A2A9C" w:rsidRPr="00A06B1E">
        <w:t xml:space="preserve"> and empathy</w:t>
      </w:r>
      <w:r w:rsidR="00BD4815" w:rsidRPr="00A06B1E">
        <w:t>.</w:t>
      </w:r>
      <w:r w:rsidRPr="00A06B1E">
        <w:t xml:space="preserve"> </w:t>
      </w:r>
    </w:p>
    <w:p w14:paraId="376FAABC" w14:textId="28968504" w:rsidR="008A2A9C" w:rsidRPr="00A06B1E" w:rsidRDefault="00096A78" w:rsidP="00C55E81">
      <w:pPr>
        <w:spacing w:line="480" w:lineRule="auto"/>
        <w:ind w:firstLine="720"/>
      </w:pPr>
      <w:r w:rsidRPr="00A06B1E">
        <w:t>Studies finding l</w:t>
      </w:r>
      <w:r w:rsidR="00E82CD7" w:rsidRPr="00A06B1E">
        <w:t xml:space="preserve">inks between </w:t>
      </w:r>
      <w:r w:rsidR="00551462" w:rsidRPr="00A06B1E">
        <w:t>social perceptual skill</w:t>
      </w:r>
      <w:r w:rsidR="00E82CD7" w:rsidRPr="00A06B1E">
        <w:t xml:space="preserve"> and empathy dovetail with other research showing relations between social perception and social cognition. For example, biological motion perception (i.e., the perception of point-light human figures) is related to</w:t>
      </w:r>
      <w:r w:rsidRPr="00A06B1E">
        <w:t xml:space="preserve"> </w:t>
      </w:r>
      <w:r w:rsidR="00724980" w:rsidRPr="00A06B1E">
        <w:t>mentalizing (i.e., theory of mind)</w:t>
      </w:r>
      <w:r w:rsidR="00E82CD7" w:rsidRPr="00A06B1E">
        <w:t xml:space="preserve">, but not to </w:t>
      </w:r>
      <w:r w:rsidR="00C55E81" w:rsidRPr="00A06B1E">
        <w:t xml:space="preserve">performance on </w:t>
      </w:r>
      <w:r w:rsidR="00E82CD7" w:rsidRPr="00A06B1E">
        <w:t xml:space="preserve">non-social cognitive tasks, in studies </w:t>
      </w:r>
      <w:r w:rsidR="00C55E81" w:rsidRPr="00A06B1E">
        <w:t>of</w:t>
      </w:r>
      <w:r w:rsidR="00E82CD7" w:rsidRPr="00A06B1E">
        <w:t xml:space="preserve"> preschoolers, school-aged children, and adults (He et al., </w:t>
      </w:r>
      <w:r w:rsidR="006F71EA" w:rsidRPr="00A06B1E">
        <w:t>in press</w:t>
      </w:r>
      <w:r w:rsidR="00E82CD7" w:rsidRPr="00A06B1E">
        <w:t xml:space="preserve">; </w:t>
      </w:r>
      <w:r w:rsidR="008A2A9C" w:rsidRPr="00A06B1E">
        <w:t xml:space="preserve">Miller &amp; </w:t>
      </w:r>
      <w:proofErr w:type="spellStart"/>
      <w:r w:rsidR="008A2A9C" w:rsidRPr="00A06B1E">
        <w:t>Saygin</w:t>
      </w:r>
      <w:proofErr w:type="spellEnd"/>
      <w:r w:rsidR="008A2A9C" w:rsidRPr="00A06B1E">
        <w:t xml:space="preserve">, 2013; </w:t>
      </w:r>
      <w:r w:rsidR="00E82CD7" w:rsidRPr="00A06B1E">
        <w:t xml:space="preserve">Rice et al., 2016). </w:t>
      </w:r>
      <w:r w:rsidR="00C55E81" w:rsidRPr="00A06B1E">
        <w:t>S</w:t>
      </w:r>
      <w:r w:rsidR="00E82CD7" w:rsidRPr="00A06B1E">
        <w:t>uch point-light stimuli</w:t>
      </w:r>
      <w:r w:rsidR="00C55E81" w:rsidRPr="00A06B1E">
        <w:t>, however,</w:t>
      </w:r>
      <w:r w:rsidR="00E82CD7" w:rsidRPr="00A06B1E">
        <w:t xml:space="preserve"> are not directly encountered in daily life.</w:t>
      </w:r>
      <w:r w:rsidR="00865ED9" w:rsidRPr="00A06B1E">
        <w:t xml:space="preserve"> </w:t>
      </w:r>
      <w:r w:rsidR="00E82CD7" w:rsidRPr="00A06B1E">
        <w:t xml:space="preserve">Examining visual attention to naturalistic stimuli allows more proximal insight into real-world social behaviors. </w:t>
      </w:r>
    </w:p>
    <w:p w14:paraId="1EFDEB92" w14:textId="6DAD423A" w:rsidR="00E82CD7" w:rsidRPr="00A06B1E" w:rsidRDefault="008A2A9C" w:rsidP="00C55E81">
      <w:pPr>
        <w:spacing w:line="480" w:lineRule="auto"/>
        <w:ind w:firstLine="720"/>
      </w:pPr>
      <w:r w:rsidRPr="00A06B1E">
        <w:lastRenderedPageBreak/>
        <w:t xml:space="preserve">Although real-world social perception is multifaceted, </w:t>
      </w:r>
      <w:r w:rsidR="00E82CD7" w:rsidRPr="00A06B1E">
        <w:t xml:space="preserve">attention to the eyes may be an important mechanism explaining variability in higher-order social </w:t>
      </w:r>
      <w:r w:rsidR="00616A61" w:rsidRPr="00A06B1E">
        <w:t xml:space="preserve">processes such as </w:t>
      </w:r>
      <w:r w:rsidR="00724980" w:rsidRPr="00A06B1E">
        <w:t>mentalizing</w:t>
      </w:r>
      <w:r w:rsidR="00616A61" w:rsidRPr="00A06B1E">
        <w:t xml:space="preserve"> and empathy</w:t>
      </w:r>
      <w:r w:rsidR="00E82CD7" w:rsidRPr="00A06B1E">
        <w:t>. Sensitivity to eye contact is early-emerging (</w:t>
      </w:r>
      <w:proofErr w:type="spellStart"/>
      <w:r w:rsidR="00E82CD7" w:rsidRPr="00A06B1E">
        <w:t>Farroni</w:t>
      </w:r>
      <w:proofErr w:type="spellEnd"/>
      <w:r w:rsidR="001E381C" w:rsidRPr="00A06B1E">
        <w:t xml:space="preserve">, </w:t>
      </w:r>
      <w:proofErr w:type="spellStart"/>
      <w:r w:rsidR="001E381C" w:rsidRPr="00A06B1E">
        <w:t>Csibra</w:t>
      </w:r>
      <w:proofErr w:type="spellEnd"/>
      <w:r w:rsidR="001E381C" w:rsidRPr="00A06B1E">
        <w:t xml:space="preserve">, </w:t>
      </w:r>
      <w:proofErr w:type="spellStart"/>
      <w:r w:rsidR="001E381C" w:rsidRPr="00A06B1E">
        <w:t>Simion</w:t>
      </w:r>
      <w:proofErr w:type="spellEnd"/>
      <w:r w:rsidR="001E381C" w:rsidRPr="00A06B1E">
        <w:t xml:space="preserve">, &amp; Johnson, </w:t>
      </w:r>
      <w:r w:rsidR="00E82CD7" w:rsidRPr="00A06B1E">
        <w:t>2002), evolutionarily-conserved (Mosher</w:t>
      </w:r>
      <w:r w:rsidR="00EC6C61" w:rsidRPr="00A06B1E">
        <w:t xml:space="preserve">, Zimmerman, &amp; </w:t>
      </w:r>
      <w:proofErr w:type="spellStart"/>
      <w:r w:rsidR="00EC6C61" w:rsidRPr="00A06B1E">
        <w:t>Gothard</w:t>
      </w:r>
      <w:proofErr w:type="spellEnd"/>
      <w:r w:rsidR="00EC6C61" w:rsidRPr="00A06B1E">
        <w:t xml:space="preserve">, </w:t>
      </w:r>
      <w:r w:rsidR="00E82CD7" w:rsidRPr="00A06B1E">
        <w:t>2014), susceptible to pharmacological interventions (Auyeung et al., 2015), and has been linked to specific neural mechanisms in humans and non-human primates (</w:t>
      </w:r>
      <w:r w:rsidR="00EC6C61" w:rsidRPr="00A06B1E">
        <w:t xml:space="preserve">Mosher, Zimmerman, &amp; </w:t>
      </w:r>
      <w:proofErr w:type="spellStart"/>
      <w:r w:rsidR="00EC6C61" w:rsidRPr="00A06B1E">
        <w:t>Gothard</w:t>
      </w:r>
      <w:proofErr w:type="spellEnd"/>
      <w:r w:rsidR="00EC6C61" w:rsidRPr="00A06B1E">
        <w:t>, 2014</w:t>
      </w:r>
      <w:r w:rsidR="009901EE" w:rsidRPr="00A06B1E">
        <w:t>; Naples et al., 2017</w:t>
      </w:r>
      <w:r w:rsidR="00E82CD7" w:rsidRPr="00A06B1E">
        <w:t xml:space="preserve">). In eye-tracking studies of visual attention, </w:t>
      </w:r>
      <w:r w:rsidR="00DE6312">
        <w:t>attention</w:t>
      </w:r>
      <w:r w:rsidR="00DE6312" w:rsidRPr="00A06B1E">
        <w:t xml:space="preserve"> </w:t>
      </w:r>
      <w:r w:rsidR="00E82CD7" w:rsidRPr="00A06B1E">
        <w:t>toward the eyes of others has been</w:t>
      </w:r>
      <w:r w:rsidR="005C2968">
        <w:t xml:space="preserve"> extensively investigated in autism (</w:t>
      </w:r>
      <w:r w:rsidR="00DE6312">
        <w:t xml:space="preserve">e.g., Jones &amp; </w:t>
      </w:r>
      <w:proofErr w:type="spellStart"/>
      <w:r w:rsidR="00DE6312">
        <w:t>Klin</w:t>
      </w:r>
      <w:proofErr w:type="spellEnd"/>
      <w:r w:rsidR="00DE6312">
        <w:t xml:space="preserve">, 2013; McPartland et al., 2011; </w:t>
      </w:r>
      <w:proofErr w:type="spellStart"/>
      <w:r w:rsidR="00DE6312">
        <w:t>Moruichi</w:t>
      </w:r>
      <w:proofErr w:type="spellEnd"/>
      <w:r w:rsidR="00DE6312">
        <w:t xml:space="preserve"> et al., 2017;</w:t>
      </w:r>
      <w:r w:rsidR="005C2968">
        <w:t xml:space="preserve"> see </w:t>
      </w:r>
      <w:proofErr w:type="spellStart"/>
      <w:r w:rsidR="00DE6312">
        <w:t>Guillon</w:t>
      </w:r>
      <w:proofErr w:type="spellEnd"/>
      <w:r w:rsidR="00DE6312">
        <w:t xml:space="preserve"> et al., 2014 and </w:t>
      </w:r>
      <w:proofErr w:type="spellStart"/>
      <w:r w:rsidR="0082002C">
        <w:t>Hamner</w:t>
      </w:r>
      <w:proofErr w:type="spellEnd"/>
      <w:r w:rsidR="0082002C">
        <w:t xml:space="preserve"> &amp; </w:t>
      </w:r>
      <w:proofErr w:type="spellStart"/>
      <w:r w:rsidR="0082002C">
        <w:t>Vivanti</w:t>
      </w:r>
      <w:proofErr w:type="spellEnd"/>
      <w:r w:rsidR="0082002C">
        <w:t>, 2019</w:t>
      </w:r>
      <w:r w:rsidR="005C2968">
        <w:t xml:space="preserve"> for </w:t>
      </w:r>
      <w:r w:rsidR="00DE6312">
        <w:t>reviews</w:t>
      </w:r>
      <w:r w:rsidR="005C2968">
        <w:t xml:space="preserve">) and </w:t>
      </w:r>
      <w:r w:rsidR="0082002C">
        <w:t xml:space="preserve">eye-looking </w:t>
      </w:r>
      <w:r w:rsidR="00DE6312">
        <w:t xml:space="preserve">is related to </w:t>
      </w:r>
      <w:r w:rsidR="00E82CD7" w:rsidRPr="00A06B1E">
        <w:t>social anxiety and autistic-like traits (</w:t>
      </w:r>
      <w:r w:rsidR="00EC6C61" w:rsidRPr="00A06B1E">
        <w:t xml:space="preserve">Hessels, Holleman, Cornelissen, </w:t>
      </w:r>
      <w:proofErr w:type="spellStart"/>
      <w:r w:rsidR="00EC6C61" w:rsidRPr="00A06B1E">
        <w:t>Hooge</w:t>
      </w:r>
      <w:proofErr w:type="spellEnd"/>
      <w:r w:rsidR="00EC6C61" w:rsidRPr="00A06B1E">
        <w:t xml:space="preserve">, &amp; </w:t>
      </w:r>
      <w:proofErr w:type="spellStart"/>
      <w:r w:rsidR="00EC6C61" w:rsidRPr="00A06B1E">
        <w:t>Kemner</w:t>
      </w:r>
      <w:proofErr w:type="spellEnd"/>
      <w:r w:rsidR="00EC6C61" w:rsidRPr="00A06B1E">
        <w:t>, 2018</w:t>
      </w:r>
      <w:r w:rsidR="00E82CD7" w:rsidRPr="00A06B1E">
        <w:t xml:space="preserve">; </w:t>
      </w:r>
      <w:proofErr w:type="spellStart"/>
      <w:r w:rsidR="00231540" w:rsidRPr="00A06B1E">
        <w:t>Frischen</w:t>
      </w:r>
      <w:proofErr w:type="spellEnd"/>
      <w:r w:rsidR="00231540" w:rsidRPr="00A06B1E">
        <w:t>, 2007</w:t>
      </w:r>
      <w:r w:rsidR="00E82CD7" w:rsidRPr="00A06B1E">
        <w:t xml:space="preserve">), and emotion recognition (e.g., Bal et al., 2010; </w:t>
      </w:r>
      <w:proofErr w:type="spellStart"/>
      <w:r w:rsidR="00E82CD7" w:rsidRPr="00A06B1E">
        <w:t>Dadds</w:t>
      </w:r>
      <w:proofErr w:type="spellEnd"/>
      <w:r w:rsidR="00E82CD7" w:rsidRPr="00A06B1E">
        <w:t xml:space="preserve"> et al., 2006)</w:t>
      </w:r>
      <w:r w:rsidR="00DE6312">
        <w:t xml:space="preserve"> in the general population.</w:t>
      </w:r>
      <w:r w:rsidR="00865ED9" w:rsidRPr="00A06B1E">
        <w:t xml:space="preserve"> </w:t>
      </w:r>
      <w:r w:rsidR="00C55E81" w:rsidRPr="00A06B1E">
        <w:t>As</w:t>
      </w:r>
      <w:r w:rsidR="00E82CD7" w:rsidRPr="00A06B1E">
        <w:t xml:space="preserve"> these </w:t>
      </w:r>
      <w:r w:rsidR="00551462" w:rsidRPr="00A06B1E">
        <w:t xml:space="preserve">same </w:t>
      </w:r>
      <w:r w:rsidR="00E82CD7" w:rsidRPr="00A06B1E">
        <w:t xml:space="preserve">traits and abilities have been linked to empathy, the bias to look at others’ eyes may be a basic social </w:t>
      </w:r>
      <w:r w:rsidR="00FD6EF8" w:rsidRPr="00A06B1E">
        <w:t xml:space="preserve">attentional </w:t>
      </w:r>
      <w:r w:rsidR="00E82CD7" w:rsidRPr="00A06B1E">
        <w:t xml:space="preserve">mechanism </w:t>
      </w:r>
      <w:r w:rsidR="00CC0E12" w:rsidRPr="00A06B1E">
        <w:t>influencing</w:t>
      </w:r>
      <w:r w:rsidR="00E82CD7" w:rsidRPr="00A06B1E">
        <w:t xml:space="preserve"> empathy.</w:t>
      </w:r>
      <w:r w:rsidR="00865ED9" w:rsidRPr="00A06B1E">
        <w:t xml:space="preserve"> </w:t>
      </w:r>
    </w:p>
    <w:p w14:paraId="02F2E56C" w14:textId="35771586" w:rsidR="00CC4576" w:rsidRPr="00A06B1E" w:rsidRDefault="00E82CD7" w:rsidP="00C55E81">
      <w:pPr>
        <w:spacing w:line="480" w:lineRule="auto"/>
        <w:ind w:firstLine="720"/>
      </w:pPr>
      <w:r w:rsidRPr="00A06B1E">
        <w:t>In spite of this potential link</w:t>
      </w:r>
      <w:r w:rsidR="00551462" w:rsidRPr="00A06B1E">
        <w:t xml:space="preserve"> between understanding others and looking others in the eye</w:t>
      </w:r>
      <w:r w:rsidRPr="00A06B1E">
        <w:t xml:space="preserve">, only one study has directly measured the relation between empathy and eye-looking. </w:t>
      </w:r>
      <w:r w:rsidR="005951FD" w:rsidRPr="00A06B1E">
        <w:t xml:space="preserve">Cowan and colleagues (2014) had fifty-nine adult participants watch two brief videos of a single actor talking to the camera </w:t>
      </w:r>
      <w:r w:rsidR="00551462" w:rsidRPr="00A06B1E">
        <w:t>in either an emotional (</w:t>
      </w:r>
      <w:r w:rsidR="008A2A9C" w:rsidRPr="00A06B1E">
        <w:t xml:space="preserve">i.e., </w:t>
      </w:r>
      <w:r w:rsidR="00551462" w:rsidRPr="00A06B1E">
        <w:t xml:space="preserve">sad) or unemotional context </w:t>
      </w:r>
      <w:r w:rsidR="005951FD" w:rsidRPr="00A06B1E">
        <w:t xml:space="preserve">and measured how the amount of eye fixations related to </w:t>
      </w:r>
      <w:r w:rsidR="005465A8">
        <w:t>self-reported</w:t>
      </w:r>
      <w:r w:rsidR="005465A8" w:rsidRPr="00A06B1E">
        <w:t xml:space="preserve"> </w:t>
      </w:r>
      <w:r w:rsidR="005951FD" w:rsidRPr="00A06B1E">
        <w:t>empathy. Results indicated that</w:t>
      </w:r>
      <w:r w:rsidR="00551462" w:rsidRPr="00A06B1E">
        <w:t>, for both conditions,</w:t>
      </w:r>
      <w:r w:rsidR="005951FD" w:rsidRPr="00A06B1E">
        <w:t xml:space="preserve"> </w:t>
      </w:r>
      <w:r w:rsidR="00551462" w:rsidRPr="00A06B1E">
        <w:t xml:space="preserve">eye-looking was related to cognitive empathy, specifically a measure of the tendency to take another’s perspective. </w:t>
      </w:r>
      <w:r w:rsidR="00C415AB" w:rsidRPr="00A06B1E">
        <w:t>Researchers termed this increased looking at the eyes “empathic gaze</w:t>
      </w:r>
      <w:r w:rsidR="005D05C9" w:rsidRPr="00A06B1E">
        <w:t xml:space="preserve">,” and suggested </w:t>
      </w:r>
      <w:r w:rsidR="00C55E81" w:rsidRPr="00A06B1E">
        <w:t>that variations in empathic gaze</w:t>
      </w:r>
      <w:r w:rsidR="005D05C9" w:rsidRPr="00A06B1E">
        <w:t xml:space="preserve"> could explain </w:t>
      </w:r>
      <w:r w:rsidR="008A2A9C" w:rsidRPr="00A06B1E">
        <w:t xml:space="preserve">variations in </w:t>
      </w:r>
      <w:r w:rsidR="005D05C9" w:rsidRPr="00A06B1E">
        <w:t>empathy.</w:t>
      </w:r>
      <w:r w:rsidR="00C415AB" w:rsidRPr="00A06B1E">
        <w:t xml:space="preserve"> </w:t>
      </w:r>
      <w:r w:rsidR="00551462" w:rsidRPr="00A06B1E">
        <w:t xml:space="preserve">The study, however, was unable to dissociate whether eye-looking </w:t>
      </w:r>
      <w:r w:rsidR="005B1A6B">
        <w:t>spurred</w:t>
      </w:r>
      <w:r w:rsidR="005B1A6B" w:rsidRPr="00A06B1E">
        <w:t xml:space="preserve"> </w:t>
      </w:r>
      <w:r w:rsidR="00551462" w:rsidRPr="00A06B1E">
        <w:t xml:space="preserve">increased empathy or </w:t>
      </w:r>
      <w:r w:rsidR="00551462" w:rsidRPr="00A06B1E">
        <w:lastRenderedPageBreak/>
        <w:t>whether individuals who scored higher on empathy were more likely to seek out social information from the eyes of others.</w:t>
      </w:r>
      <w:r w:rsidR="00865ED9" w:rsidRPr="00A06B1E">
        <w:t xml:space="preserve"> </w:t>
      </w:r>
      <w:r w:rsidR="005D05C9" w:rsidRPr="00A06B1E">
        <w:t>Additionally, researchers did not include any other measures of social cognition in their assessment, making it difficult to disentangle whether the effects of increase</w:t>
      </w:r>
      <w:r w:rsidR="00C55E81" w:rsidRPr="00A06B1E">
        <w:t>d</w:t>
      </w:r>
      <w:r w:rsidR="005D05C9" w:rsidRPr="00A06B1E">
        <w:t xml:space="preserve"> eye-looking are specific to empathy or generalize to a broader set of social cognitive capacities.</w:t>
      </w:r>
      <w:r w:rsidR="00865ED9" w:rsidRPr="00A06B1E">
        <w:t xml:space="preserve"> </w:t>
      </w:r>
      <w:r w:rsidR="00002CD5" w:rsidRPr="00A06B1E">
        <w:t>They also did not examine whether effects were specific to the eye-region or applied to the face region (e.g., mouth) more generally</w:t>
      </w:r>
      <w:r w:rsidR="001E7448" w:rsidRPr="00A06B1E">
        <w:t xml:space="preserve"> nor did they examine scenes involving more than one character engaged in interaction</w:t>
      </w:r>
      <w:r w:rsidR="00002CD5" w:rsidRPr="00A06B1E">
        <w:t>.</w:t>
      </w:r>
    </w:p>
    <w:p w14:paraId="794860A3" w14:textId="111C497B" w:rsidR="00002CD5" w:rsidRPr="00A06B1E" w:rsidRDefault="005D05C9" w:rsidP="00C55E81">
      <w:pPr>
        <w:spacing w:line="480" w:lineRule="auto"/>
        <w:ind w:firstLine="720"/>
      </w:pPr>
      <w:r w:rsidRPr="00A06B1E">
        <w:t>Thus, the goals of the current study were to both replicate and extend prior empathy and visual attention research.</w:t>
      </w:r>
      <w:r w:rsidR="00865ED9" w:rsidRPr="00A06B1E">
        <w:t xml:space="preserve"> </w:t>
      </w:r>
      <w:r w:rsidRPr="00A06B1E">
        <w:t xml:space="preserve">Specifically, </w:t>
      </w:r>
      <w:r w:rsidR="00002CD5" w:rsidRPr="00A06B1E">
        <w:t>we first aimed to replicate the relation between eye-looking and empathy using more complex, dynamic</w:t>
      </w:r>
      <w:r w:rsidR="00CC0E12" w:rsidRPr="00A06B1E">
        <w:t xml:space="preserve"> video</w:t>
      </w:r>
      <w:r w:rsidR="00002CD5" w:rsidRPr="00A06B1E">
        <w:t xml:space="preserve"> stimuli in a larger sample.</w:t>
      </w:r>
      <w:r w:rsidR="00865ED9" w:rsidRPr="00A06B1E">
        <w:t xml:space="preserve"> </w:t>
      </w:r>
      <w:r w:rsidR="00002CD5" w:rsidRPr="00A06B1E">
        <w:t>We also included additional eye-tracking and social cognition measures, to determine the specificity of this hypothesized relation.</w:t>
      </w:r>
      <w:r w:rsidR="00865ED9" w:rsidRPr="00A06B1E">
        <w:t xml:space="preserve"> </w:t>
      </w:r>
      <w:r w:rsidR="00002CD5" w:rsidRPr="00A06B1E">
        <w:t xml:space="preserve">Given past research on the special role of the eyes in </w:t>
      </w:r>
      <w:r w:rsidR="008030A7" w:rsidRPr="00A06B1E">
        <w:t>empathy in particular</w:t>
      </w:r>
      <w:r w:rsidR="00002CD5" w:rsidRPr="00A06B1E">
        <w:t>, we hypothesized that eye-looking would relate to empathy but not to other social cognitive measures.</w:t>
      </w:r>
    </w:p>
    <w:p w14:paraId="1248BD67" w14:textId="7D502020" w:rsidR="00002CD5" w:rsidRPr="00A06B1E" w:rsidRDefault="00002CD5" w:rsidP="00C55E81">
      <w:pPr>
        <w:spacing w:line="480" w:lineRule="auto"/>
        <w:ind w:firstLine="720"/>
      </w:pPr>
      <w:r w:rsidRPr="00A06B1E">
        <w:t xml:space="preserve">Beyond this replication and extension, </w:t>
      </w:r>
      <w:r w:rsidR="0082002C">
        <w:t xml:space="preserve">we collected additional data </w:t>
      </w:r>
      <w:r w:rsidR="00F315B2" w:rsidRPr="00A06B1E">
        <w:t xml:space="preserve">aimed to begin </w:t>
      </w:r>
      <w:r w:rsidRPr="00A06B1E">
        <w:t>disentangl</w:t>
      </w:r>
      <w:r w:rsidR="00F315B2" w:rsidRPr="00A06B1E">
        <w:t>ing</w:t>
      </w:r>
      <w:r w:rsidRPr="00A06B1E">
        <w:t xml:space="preserve"> the relationship between eye-looking and empathy. </w:t>
      </w:r>
      <w:r w:rsidR="00CC0E12" w:rsidRPr="00A06B1E">
        <w:t xml:space="preserve">Specifically, in addition to a baseline </w:t>
      </w:r>
      <w:r w:rsidR="00C55E81" w:rsidRPr="00A06B1E">
        <w:t xml:space="preserve">replication </w:t>
      </w:r>
      <w:r w:rsidR="00CC0E12" w:rsidRPr="00A06B1E">
        <w:t xml:space="preserve">condition in which participants were given no particular instructions, we </w:t>
      </w:r>
      <w:r w:rsidR="005B1A6B">
        <w:t>next collected data</w:t>
      </w:r>
      <w:r w:rsidR="005B1A6B" w:rsidRPr="00A06B1E">
        <w:t xml:space="preserve"> </w:t>
      </w:r>
      <w:r w:rsidR="005B1A6B">
        <w:t>from</w:t>
      </w:r>
      <w:r w:rsidR="005B1A6B" w:rsidRPr="00A06B1E">
        <w:t xml:space="preserve"> </w:t>
      </w:r>
      <w:r w:rsidR="00CC0E12" w:rsidRPr="00A06B1E">
        <w:t xml:space="preserve">two conditions in which participants were instructed to either pay attention to the eyes or to empathize with the thoughts and feelings of the individuals in the videos. We hypothesized that, by adulthood, the link between </w:t>
      </w:r>
      <w:r w:rsidR="0063288C" w:rsidRPr="00A06B1E">
        <w:t>empathy and eye-looking would be bidirectional.</w:t>
      </w:r>
      <w:r w:rsidR="00865ED9" w:rsidRPr="00A06B1E">
        <w:t xml:space="preserve"> </w:t>
      </w:r>
      <w:r w:rsidR="00C55E81" w:rsidRPr="00A06B1E">
        <w:t xml:space="preserve">That is, </w:t>
      </w:r>
      <w:r w:rsidR="0063288C" w:rsidRPr="00A06B1E">
        <w:t xml:space="preserve">telling individuals to focus on the thoughts and feelings of individuals in the video would increase eye-looking compared to the baseline conditions and, given evidence that eye-looking plays a causal role in emotion recognition (e.g., </w:t>
      </w:r>
      <w:proofErr w:type="spellStart"/>
      <w:r w:rsidR="0063288C" w:rsidRPr="00A06B1E">
        <w:t>Dadds</w:t>
      </w:r>
      <w:proofErr w:type="spellEnd"/>
      <w:r w:rsidR="0063288C" w:rsidRPr="00A06B1E">
        <w:t xml:space="preserve"> et al., 2006), telling </w:t>
      </w:r>
      <w:r w:rsidR="0063288C" w:rsidRPr="00A06B1E">
        <w:lastRenderedPageBreak/>
        <w:t>individuals to focus on the eyes wou</w:t>
      </w:r>
      <w:r w:rsidR="00E8006B" w:rsidRPr="00A06B1E">
        <w:t xml:space="preserve">ld increase empathic responses. </w:t>
      </w:r>
      <w:r w:rsidR="00633A4B">
        <w:t xml:space="preserve">Evaluating this hypothesis has theoretical implications </w:t>
      </w:r>
      <w:r w:rsidR="005B1A6B">
        <w:t>for debates about</w:t>
      </w:r>
      <w:r w:rsidR="00633A4B">
        <w:t xml:space="preserve"> </w:t>
      </w:r>
      <w:r w:rsidR="005B1A6B">
        <w:t>the relation</w:t>
      </w:r>
      <w:r w:rsidR="00633A4B">
        <w:t xml:space="preserve"> between social perception and social cognition (e.g., </w:t>
      </w:r>
      <w:proofErr w:type="spellStart"/>
      <w:r w:rsidR="00633A4B">
        <w:t>H</w:t>
      </w:r>
      <w:r w:rsidR="00633A4B" w:rsidRPr="00210091">
        <w:rPr>
          <w:color w:val="000000"/>
        </w:rPr>
        <w:t>appe</w:t>
      </w:r>
      <w:proofErr w:type="spellEnd"/>
      <w:r w:rsidR="00633A4B" w:rsidRPr="00210091">
        <w:rPr>
          <w:color w:val="000000"/>
        </w:rPr>
        <w:t>, Cook, &amp; Bird, 2017</w:t>
      </w:r>
      <w:r w:rsidR="00633A4B">
        <w:t xml:space="preserve">) and practical implications </w:t>
      </w:r>
      <w:r w:rsidR="005B1A6B">
        <w:t>for clinicians</w:t>
      </w:r>
      <w:r w:rsidR="00633A4B">
        <w:t xml:space="preserve"> interested in social attention as both a target and outcome of interventions that are </w:t>
      </w:r>
      <w:r w:rsidR="005B1A6B">
        <w:t xml:space="preserve">also </w:t>
      </w:r>
      <w:r w:rsidR="00633A4B">
        <w:t>designed to influence higher-order</w:t>
      </w:r>
      <w:r w:rsidR="005B1A6B">
        <w:t xml:space="preserve"> social</w:t>
      </w:r>
      <w:r w:rsidR="00633A4B">
        <w:t xml:space="preserve"> processes (e.g., </w:t>
      </w:r>
      <w:r w:rsidR="00633A4B" w:rsidRPr="00210091">
        <w:t xml:space="preserve">Fletcher-Watson &amp; Hampton, 2018; </w:t>
      </w:r>
      <w:proofErr w:type="spellStart"/>
      <w:r w:rsidR="00633A4B" w:rsidRPr="00210091">
        <w:t>Krstovska</w:t>
      </w:r>
      <w:proofErr w:type="spellEnd"/>
      <w:r w:rsidR="00633A4B" w:rsidRPr="00210091">
        <w:t xml:space="preserve">-Guerrero &amp; Jones, 2016; </w:t>
      </w:r>
      <w:proofErr w:type="spellStart"/>
      <w:r w:rsidR="00633A4B" w:rsidRPr="00210091">
        <w:t>Murias</w:t>
      </w:r>
      <w:proofErr w:type="spellEnd"/>
      <w:r w:rsidR="00633A4B" w:rsidRPr="00210091">
        <w:t xml:space="preserve"> et al., 2018</w:t>
      </w:r>
      <w:r w:rsidR="00633A4B">
        <w:t xml:space="preserve">). </w:t>
      </w:r>
    </w:p>
    <w:p w14:paraId="7C6594A1" w14:textId="77777777" w:rsidR="005D05C9" w:rsidRPr="00A06B1E" w:rsidRDefault="005D05C9" w:rsidP="00C55E81">
      <w:pPr>
        <w:spacing w:line="480" w:lineRule="auto"/>
        <w:ind w:firstLine="720"/>
        <w:jc w:val="center"/>
        <w:rPr>
          <w:b/>
          <w:bCs/>
        </w:rPr>
      </w:pPr>
      <w:r w:rsidRPr="00A06B1E">
        <w:rPr>
          <w:b/>
          <w:bCs/>
        </w:rPr>
        <w:t>Method</w:t>
      </w:r>
    </w:p>
    <w:p w14:paraId="6003D21B" w14:textId="77777777" w:rsidR="005D05C9" w:rsidRPr="00A06B1E" w:rsidRDefault="005D05C9" w:rsidP="00C55E81">
      <w:pPr>
        <w:spacing w:line="480" w:lineRule="auto"/>
        <w:ind w:firstLine="720"/>
        <w:rPr>
          <w:b/>
          <w:iCs/>
        </w:rPr>
      </w:pPr>
      <w:r w:rsidRPr="00A06B1E">
        <w:rPr>
          <w:b/>
          <w:iCs/>
        </w:rPr>
        <w:t xml:space="preserve">Participants </w:t>
      </w:r>
    </w:p>
    <w:p w14:paraId="17AB5FC7" w14:textId="0FDF9E48" w:rsidR="00EE369A" w:rsidRPr="00A06B1E" w:rsidRDefault="006E0468" w:rsidP="002B0D32">
      <w:pPr>
        <w:spacing w:line="480" w:lineRule="auto"/>
        <w:ind w:firstLine="720"/>
      </w:pPr>
      <w:r w:rsidRPr="00A06B1E">
        <w:t>1</w:t>
      </w:r>
      <w:r>
        <w:t>83</w:t>
      </w:r>
      <w:r w:rsidRPr="00A06B1E">
        <w:t xml:space="preserve"> </w:t>
      </w:r>
      <w:r w:rsidR="005D05C9" w:rsidRPr="00A06B1E">
        <w:t>adult</w:t>
      </w:r>
      <w:r w:rsidR="00156995">
        <w:t xml:space="preserve"> university students</w:t>
      </w:r>
      <w:r w:rsidR="00EF3A6B" w:rsidRPr="00A06B1E">
        <w:t xml:space="preserve"> </w:t>
      </w:r>
      <w:r w:rsidR="005D05C9" w:rsidRPr="00A06B1E">
        <w:t>(</w:t>
      </w:r>
      <w:r w:rsidR="00EF3A6B" w:rsidRPr="00A06B1E">
        <w:t xml:space="preserve">aged: 18-30, </w:t>
      </w:r>
      <w:r w:rsidR="005D05C9" w:rsidRPr="00A06B1E">
        <w:rPr>
          <w:i/>
        </w:rPr>
        <w:t>M=</w:t>
      </w:r>
      <w:r w:rsidR="005D05C9" w:rsidRPr="00A06B1E">
        <w:t xml:space="preserve">20.33, </w:t>
      </w:r>
      <w:r w:rsidR="005D05C9" w:rsidRPr="00A06B1E">
        <w:rPr>
          <w:i/>
        </w:rPr>
        <w:t>SD</w:t>
      </w:r>
      <w:r w:rsidR="005D05C9" w:rsidRPr="00A06B1E">
        <w:t xml:space="preserve">=3.73; 82 males) participated in this study in return for course credit or extra credit. Participants were native speakers of English with normal or corrected-to-normal vision and hearing visual abilities. All procedures were approved by the </w:t>
      </w:r>
      <w:r w:rsidR="00B61DA6">
        <w:t xml:space="preserve">Texas State University </w:t>
      </w:r>
      <w:r w:rsidR="005D05C9" w:rsidRPr="00A06B1E">
        <w:t xml:space="preserve">Institutional Review Board and participants completed </w:t>
      </w:r>
      <w:r w:rsidR="002B0D32" w:rsidRPr="00A06B1E">
        <w:t>a 9</w:t>
      </w:r>
      <w:r w:rsidR="005D05C9" w:rsidRPr="00A06B1E">
        <w:t>0-minute session in a laboratory setting.</w:t>
      </w:r>
      <w:r w:rsidR="002B0D32" w:rsidRPr="00A06B1E">
        <w:t xml:space="preserve"> Participants also completed additional measures of social cognition collected for a separate project and these data were not analyzed as part of this project or reported on here.</w:t>
      </w:r>
    </w:p>
    <w:p w14:paraId="599513D5" w14:textId="0DFFDDB3" w:rsidR="005D05C9" w:rsidRPr="00A06B1E" w:rsidRDefault="00B05B7C" w:rsidP="00C55E81">
      <w:pPr>
        <w:spacing w:line="480" w:lineRule="auto"/>
        <w:ind w:firstLine="720"/>
        <w:rPr>
          <w:b/>
        </w:rPr>
      </w:pPr>
      <w:r w:rsidRPr="00A06B1E">
        <w:rPr>
          <w:b/>
        </w:rPr>
        <w:t>Eye-tracking Assessments</w:t>
      </w:r>
    </w:p>
    <w:p w14:paraId="4726B2A9" w14:textId="2BE8C311" w:rsidR="005D05C9" w:rsidRPr="00A06B1E" w:rsidRDefault="005D05C9" w:rsidP="00C55E81">
      <w:pPr>
        <w:spacing w:line="480" w:lineRule="auto"/>
        <w:ind w:firstLine="720"/>
        <w:rPr>
          <w:i/>
        </w:rPr>
      </w:pPr>
      <w:r w:rsidRPr="00A06B1E">
        <w:rPr>
          <w:i/>
        </w:rPr>
        <w:t xml:space="preserve">Eye-tracking </w:t>
      </w:r>
      <w:r w:rsidR="00B05B7C" w:rsidRPr="00A06B1E">
        <w:rPr>
          <w:i/>
        </w:rPr>
        <w:t xml:space="preserve">Procedure &amp; Stimuli </w:t>
      </w:r>
    </w:p>
    <w:p w14:paraId="35981B37" w14:textId="2CDB94FF" w:rsidR="00C61E2D" w:rsidRPr="00A06B1E" w:rsidRDefault="005D05C9" w:rsidP="00C55E81">
      <w:pPr>
        <w:spacing w:line="480" w:lineRule="auto"/>
        <w:ind w:firstLine="720"/>
      </w:pPr>
      <w:r w:rsidRPr="00A06B1E">
        <w:t xml:space="preserve">Participants watched two silent clips from movies on a computer screen while their eye-movements were tracked by an infrared eye-tracking system (SMI </w:t>
      </w:r>
      <w:proofErr w:type="spellStart"/>
      <w:r w:rsidRPr="00A06B1E">
        <w:t>REDn</w:t>
      </w:r>
      <w:proofErr w:type="spellEnd"/>
      <w:r w:rsidRPr="00A06B1E">
        <w:t xml:space="preserve">). </w:t>
      </w:r>
      <w:r w:rsidR="00C61E2D" w:rsidRPr="00A06B1E">
        <w:t xml:space="preserve">Participants were viewed two </w:t>
      </w:r>
      <w:r w:rsidR="00C61E2D" w:rsidRPr="00A06B1E">
        <w:rPr>
          <w:color w:val="000000" w:themeColor="text1"/>
        </w:rPr>
        <w:t xml:space="preserve">naturalistic social scenes from two different movies (178 s and 130 s; available at </w:t>
      </w:r>
      <w:r w:rsidR="00C61E2D" w:rsidRPr="00A06B1E">
        <w:t xml:space="preserve">http://www.movieclips.com; Rice &amp; </w:t>
      </w:r>
      <w:proofErr w:type="spellStart"/>
      <w:r w:rsidR="00C61E2D" w:rsidRPr="00A06B1E">
        <w:t>Redcay</w:t>
      </w:r>
      <w:proofErr w:type="spellEnd"/>
      <w:r w:rsidR="00C61E2D" w:rsidRPr="00A06B1E">
        <w:t>, 2015)</w:t>
      </w:r>
      <w:r w:rsidR="00C61E2D" w:rsidRPr="00A06B1E">
        <w:rPr>
          <w:color w:val="000000" w:themeColor="text1"/>
        </w:rPr>
        <w:t xml:space="preserve">. In the first clip, a woman is breaking into a home while viewed by her two accomplices when the owner arrives back and discovers her.  In the second, a woman and a man are returning home from a date while, unbeknownst to him, her </w:t>
      </w:r>
      <w:r w:rsidR="00C61E2D" w:rsidRPr="00A06B1E">
        <w:rPr>
          <w:color w:val="000000" w:themeColor="text1"/>
        </w:rPr>
        <w:lastRenderedPageBreak/>
        <w:t xml:space="preserve">friends are spying on them. Thus, both clips presented socially-rich scenes containing mental state and emotional information. </w:t>
      </w:r>
      <w:r w:rsidR="00C61E2D" w:rsidRPr="00A06B1E">
        <w:t>Both of the clips were muted to prevent dependence on language to understand the character’s internal states. This is consistent with past administration of this paradigm and builds on work from individuals with social disabilities suggesting that dependence on language can lead to decreased, atypical levels of eye fixation (</w:t>
      </w:r>
      <w:proofErr w:type="spellStart"/>
      <w:r w:rsidR="00805F4C" w:rsidRPr="00A06B1E">
        <w:t>Klin</w:t>
      </w:r>
      <w:proofErr w:type="spellEnd"/>
      <w:r w:rsidR="00805F4C" w:rsidRPr="00A06B1E">
        <w:t xml:space="preserve"> et al., 2003</w:t>
      </w:r>
      <w:r w:rsidR="00C61E2D" w:rsidRPr="00A06B1E">
        <w:t xml:space="preserve">); ensuring that non-verbal cues were the primary route to social understanding allowed us to best assess the meaning of individual differences in eye fixations. </w:t>
      </w:r>
      <w:r w:rsidR="007658DC">
        <w:t>We used these clips given their previous use in studies of spontaneous social cognition which documented the clip</w:t>
      </w:r>
      <w:r w:rsidR="005B1A6B">
        <w:t>s’</w:t>
      </w:r>
      <w:r w:rsidR="007658DC">
        <w:t xml:space="preserve"> ability to generate variability in participant reactions (Rice &amp; </w:t>
      </w:r>
      <w:proofErr w:type="spellStart"/>
      <w:r w:rsidR="007658DC">
        <w:t>Redcay</w:t>
      </w:r>
      <w:proofErr w:type="spellEnd"/>
      <w:r w:rsidR="007658DC">
        <w:t>, 2015).</w:t>
      </w:r>
    </w:p>
    <w:p w14:paraId="61C6AF70" w14:textId="056641F2" w:rsidR="005D05C9" w:rsidRPr="00A06B1E" w:rsidRDefault="00C61E2D" w:rsidP="00C61E2D">
      <w:pPr>
        <w:spacing w:line="480" w:lineRule="auto"/>
        <w:ind w:firstLine="720"/>
      </w:pPr>
      <w:r w:rsidRPr="00A06B1E">
        <w:t>When viewing the clips, p</w:t>
      </w:r>
      <w:r w:rsidR="005D05C9" w:rsidRPr="00A06B1E">
        <w:t xml:space="preserve">articipants </w:t>
      </w:r>
      <w:r w:rsidR="00096A78" w:rsidRPr="00A06B1E">
        <w:t xml:space="preserve">sat </w:t>
      </w:r>
      <w:r w:rsidR="005D05C9" w:rsidRPr="00A06B1E">
        <w:t>25</w:t>
      </w:r>
      <w:r w:rsidR="005D05C9" w:rsidRPr="00A06B1E">
        <w:rPr>
          <w:color w:val="000000" w:themeColor="text1"/>
        </w:rPr>
        <w:t xml:space="preserve"> </w:t>
      </w:r>
      <w:r w:rsidRPr="00A06B1E">
        <w:rPr>
          <w:color w:val="000000" w:themeColor="text1"/>
        </w:rPr>
        <w:t xml:space="preserve">inches (63.5 cm) </w:t>
      </w:r>
      <w:r w:rsidR="005D05C9" w:rsidRPr="00A06B1E">
        <w:t xml:space="preserve">from a </w:t>
      </w:r>
      <w:r w:rsidRPr="00A06B1E">
        <w:t>22-inch (55.9-cm) computer monitor</w:t>
      </w:r>
      <w:r w:rsidR="00F51D97" w:rsidRPr="00A06B1E">
        <w:t xml:space="preserve"> </w:t>
      </w:r>
      <w:r w:rsidR="005D05C9" w:rsidRPr="00A06B1E">
        <w:t>that had the eye tracker mounted to the bottom on the monitor. This setup allowed for free viewing by participants without using a chin rest</w:t>
      </w:r>
      <w:r w:rsidR="00645C83" w:rsidRPr="00A06B1E">
        <w:t xml:space="preserve"> (</w:t>
      </w:r>
      <w:r w:rsidR="008A2A9C" w:rsidRPr="00A06B1E">
        <w:t xml:space="preserve">to allow for closer approximation to </w:t>
      </w:r>
      <w:r w:rsidR="005D05C9" w:rsidRPr="00A06B1E">
        <w:t>real-world situations</w:t>
      </w:r>
      <w:r w:rsidR="00645C83" w:rsidRPr="00A06B1E">
        <w:t>)</w:t>
      </w:r>
      <w:r w:rsidR="005D05C9" w:rsidRPr="00A06B1E">
        <w:t xml:space="preserve">. </w:t>
      </w:r>
      <w:r w:rsidR="00E02747">
        <w:t xml:space="preserve">Videos were presented in an aspect ratio consistent with their release, such that the first clip took roughly 63% of the screen and the second video took up roughly 86.5% of the screen. </w:t>
      </w:r>
      <w:r w:rsidR="001042F3" w:rsidRPr="00A06B1E">
        <w:t>Eye-tracking data was collected at 60Hz and a</w:t>
      </w:r>
      <w:r w:rsidR="005D05C9" w:rsidRPr="00A06B1E">
        <w:t xml:space="preserve"> five</w:t>
      </w:r>
      <w:r w:rsidR="005D05C9" w:rsidRPr="00A06B1E">
        <w:rPr>
          <w:color w:val="000000" w:themeColor="text1"/>
        </w:rPr>
        <w:t xml:space="preserve">-point </w:t>
      </w:r>
      <w:r w:rsidR="005D05C9" w:rsidRPr="00A06B1E">
        <w:t>calibration was performed</w:t>
      </w:r>
      <w:r w:rsidR="00096A78" w:rsidRPr="00A06B1E">
        <w:t xml:space="preserve"> at the beginning of the session</w:t>
      </w:r>
      <w:r w:rsidR="005D05C9" w:rsidRPr="00A06B1E">
        <w:t xml:space="preserve"> followed by a four-point validation before each</w:t>
      </w:r>
      <w:r w:rsidR="00096A78" w:rsidRPr="00A06B1E">
        <w:t xml:space="preserve"> of the two</w:t>
      </w:r>
      <w:r w:rsidR="005D05C9" w:rsidRPr="00A06B1E">
        <w:t xml:space="preserve"> clip</w:t>
      </w:r>
      <w:r w:rsidR="00096A78" w:rsidRPr="00A06B1E">
        <w:t>s</w:t>
      </w:r>
      <w:r w:rsidR="005D05C9" w:rsidRPr="00A06B1E">
        <w:t>. If the participant’s</w:t>
      </w:r>
      <w:r w:rsidR="003F0D43" w:rsidRPr="00A06B1E">
        <w:t xml:space="preserve"> average deviation from the validation points </w:t>
      </w:r>
      <w:r w:rsidR="005D05C9" w:rsidRPr="00A06B1E">
        <w:t>was above 1</w:t>
      </w:r>
      <w:r w:rsidR="00096A78" w:rsidRPr="00A06B1E">
        <w:t xml:space="preserve"> </w:t>
      </w:r>
      <w:r w:rsidR="005D05C9" w:rsidRPr="00A06B1E">
        <w:t xml:space="preserve">degree, </w:t>
      </w:r>
      <w:r w:rsidR="00096A78" w:rsidRPr="00A06B1E">
        <w:t>calibration was repeated a maximum of four times.</w:t>
      </w:r>
      <w:r w:rsidR="005D05C9" w:rsidRPr="00A06B1E">
        <w:t xml:space="preserve"> </w:t>
      </w:r>
      <w:r w:rsidRPr="00A06B1E">
        <w:t>In cases where</w:t>
      </w:r>
      <w:r w:rsidR="003F0D43" w:rsidRPr="00A06B1E">
        <w:t xml:space="preserve"> accurate</w:t>
      </w:r>
      <w:r w:rsidRPr="00A06B1E">
        <w:t xml:space="preserve"> calibration could not be achieved, or if videos had to be restarted midway through data collection due to computer error, participants completed the full paradigm, but their eye-tracking data were not analyzed.</w:t>
      </w:r>
      <w:r w:rsidR="00E02747">
        <w:t xml:space="preserve"> In total, nine participants were excluded due to failure to achieve calibration and validation levels necessary for data to be analyzed. An additional five were excluded due to technical issues with eye-tracker.</w:t>
      </w:r>
      <w:r w:rsidR="005D05C9" w:rsidRPr="00A06B1E">
        <w:t xml:space="preserve"> Clips were programmed to alternate between starting so that </w:t>
      </w:r>
      <w:r w:rsidR="005D05C9" w:rsidRPr="00A06B1E">
        <w:lastRenderedPageBreak/>
        <w:t>roughly 50% of participants saw movie clip one first and 50% of participants saw movie clip two first</w:t>
      </w:r>
      <w:r w:rsidR="00645C83" w:rsidRPr="00A06B1E">
        <w:t>. O</w:t>
      </w:r>
      <w:r w:rsidR="005D05C9" w:rsidRPr="00A06B1E">
        <w:t>nly eye tracking data from participants’ right eyes were used in later analyses.</w:t>
      </w:r>
      <w:r w:rsidR="00865ED9" w:rsidRPr="00A06B1E">
        <w:t xml:space="preserve"> </w:t>
      </w:r>
    </w:p>
    <w:p w14:paraId="1E454A22" w14:textId="77777777" w:rsidR="005D05C9" w:rsidRPr="00A06B1E" w:rsidRDefault="005D05C9" w:rsidP="00C55E81">
      <w:pPr>
        <w:spacing w:line="480" w:lineRule="auto"/>
        <w:ind w:firstLine="720"/>
        <w:rPr>
          <w:i/>
        </w:rPr>
      </w:pPr>
      <w:r w:rsidRPr="00A06B1E">
        <w:rPr>
          <w:i/>
        </w:rPr>
        <w:t>Priming Conditions</w:t>
      </w:r>
    </w:p>
    <w:p w14:paraId="503D6B1E" w14:textId="7F6E3FD9" w:rsidR="006E0468" w:rsidRDefault="005D05C9" w:rsidP="00C55E81">
      <w:pPr>
        <w:spacing w:line="480" w:lineRule="auto"/>
        <w:ind w:firstLine="720"/>
      </w:pPr>
      <w:r w:rsidRPr="00A06B1E">
        <w:t>Before watching the clips, participants were</w:t>
      </w:r>
      <w:r w:rsidR="008A2A9C" w:rsidRPr="00A06B1E">
        <w:t xml:space="preserve"> assigned to one of three conditions: (1)</w:t>
      </w:r>
      <w:r w:rsidRPr="00A06B1E">
        <w:t xml:space="preserve"> told </w:t>
      </w:r>
      <w:r w:rsidR="001C176C" w:rsidRPr="00A06B1E">
        <w:t xml:space="preserve">simply </w:t>
      </w:r>
      <w:r w:rsidRPr="00A06B1E">
        <w:t>to watch the silent videos (</w:t>
      </w:r>
      <w:r w:rsidR="00D803B8" w:rsidRPr="00A06B1E">
        <w:t>baseline c</w:t>
      </w:r>
      <w:r w:rsidR="00377742" w:rsidRPr="00A06B1E">
        <w:t>ondition</w:t>
      </w:r>
      <w:r w:rsidR="008A2A9C" w:rsidRPr="00A06B1E">
        <w:t xml:space="preserve">), (2) </w:t>
      </w:r>
      <w:r w:rsidRPr="00A06B1E">
        <w:t>to pay close attention to the eyes of the characters (</w:t>
      </w:r>
      <w:r w:rsidR="00D803B8" w:rsidRPr="00A06B1E">
        <w:t>e</w:t>
      </w:r>
      <w:r w:rsidRPr="00A06B1E">
        <w:t xml:space="preserve">ye </w:t>
      </w:r>
      <w:r w:rsidR="00D803B8" w:rsidRPr="00A06B1E">
        <w:t>c</w:t>
      </w:r>
      <w:r w:rsidR="00377742" w:rsidRPr="00A06B1E">
        <w:t>ondition</w:t>
      </w:r>
      <w:r w:rsidRPr="00A06B1E">
        <w:t>), or</w:t>
      </w:r>
      <w:r w:rsidR="008A2A9C" w:rsidRPr="00A06B1E">
        <w:t xml:space="preserve"> (3)</w:t>
      </w:r>
      <w:r w:rsidRPr="00A06B1E">
        <w:t xml:space="preserve"> to pay close attention to the thoughts and feelings of the characters </w:t>
      </w:r>
      <w:r w:rsidR="008A2A9C" w:rsidRPr="00A06B1E">
        <w:t xml:space="preserve">and to put themselves in the </w:t>
      </w:r>
      <w:r w:rsidR="00313664" w:rsidRPr="00A06B1E">
        <w:t>mindset</w:t>
      </w:r>
      <w:r w:rsidR="00D2161E" w:rsidRPr="00A06B1E">
        <w:t xml:space="preserve"> </w:t>
      </w:r>
      <w:r w:rsidR="008A2A9C" w:rsidRPr="00A06B1E">
        <w:t xml:space="preserve">of the characters </w:t>
      </w:r>
      <w:r w:rsidRPr="00A06B1E">
        <w:t>(</w:t>
      </w:r>
      <w:r w:rsidR="00D803B8" w:rsidRPr="00A06B1E">
        <w:t>e</w:t>
      </w:r>
      <w:r w:rsidRPr="00A06B1E">
        <w:t xml:space="preserve">mpathy </w:t>
      </w:r>
      <w:r w:rsidR="00D803B8" w:rsidRPr="00A06B1E">
        <w:t>c</w:t>
      </w:r>
      <w:r w:rsidR="00377742" w:rsidRPr="00A06B1E">
        <w:t>ondition</w:t>
      </w:r>
      <w:r w:rsidRPr="00A06B1E">
        <w:t>).</w:t>
      </w:r>
      <w:r w:rsidR="00865ED9" w:rsidRPr="00A06B1E">
        <w:t xml:space="preserve"> </w:t>
      </w:r>
      <w:r w:rsidR="00957812" w:rsidRPr="00A06B1E">
        <w:t xml:space="preserve">We first collected data for the baseline condition in order to </w:t>
      </w:r>
      <w:r w:rsidR="001C176C" w:rsidRPr="00A06B1E">
        <w:t xml:space="preserve">establish the replicability of </w:t>
      </w:r>
      <w:r w:rsidRPr="00A06B1E">
        <w:t>previous findings (</w:t>
      </w:r>
      <w:r w:rsidR="00D2161E" w:rsidRPr="00A06B1E">
        <w:t xml:space="preserve">i.e., </w:t>
      </w:r>
      <w:r w:rsidRPr="00A06B1E">
        <w:t xml:space="preserve">Cowan, </w:t>
      </w:r>
      <w:proofErr w:type="spellStart"/>
      <w:r w:rsidRPr="00A06B1E">
        <w:t>Vanman</w:t>
      </w:r>
      <w:proofErr w:type="spellEnd"/>
      <w:r w:rsidRPr="00A06B1E">
        <w:t xml:space="preserve"> &amp; Nielsen, 2014)</w:t>
      </w:r>
      <w:r w:rsidR="00957812" w:rsidRPr="00A06B1E">
        <w:t xml:space="preserve">. </w:t>
      </w:r>
      <w:r w:rsidR="00B05B7C" w:rsidRPr="00A06B1E">
        <w:t xml:space="preserve">We targeted a sample </w:t>
      </w:r>
      <w:r w:rsidR="001042F3" w:rsidRPr="00A06B1E">
        <w:t xml:space="preserve">of </w:t>
      </w:r>
      <w:r w:rsidR="000B183E" w:rsidRPr="00A06B1E">
        <w:t>67</w:t>
      </w:r>
      <w:r w:rsidR="00512E5C" w:rsidRPr="00A06B1E">
        <w:t xml:space="preserve"> individuals</w:t>
      </w:r>
      <w:r w:rsidR="001042F3" w:rsidRPr="00A06B1E">
        <w:t>, which would have</w:t>
      </w:r>
      <w:r w:rsidR="00B05B7C" w:rsidRPr="00A06B1E">
        <w:t xml:space="preserve"> 80% power to detect correlations of </w:t>
      </w:r>
      <w:r w:rsidR="00623F4C" w:rsidRPr="00A06B1E">
        <w:t>approximately r=.33</w:t>
      </w:r>
      <w:r w:rsidR="00B05B7C" w:rsidRPr="00A06B1E">
        <w:t xml:space="preserve">, a </w:t>
      </w:r>
      <w:r w:rsidR="00F43E8C" w:rsidRPr="00A06B1E">
        <w:t>magnitude</w:t>
      </w:r>
      <w:r w:rsidR="00B05B7C" w:rsidRPr="00A06B1E">
        <w:t xml:space="preserve"> selected based </w:t>
      </w:r>
      <w:r w:rsidR="00F43E8C" w:rsidRPr="00A06B1E">
        <w:t>on the midpoint of</w:t>
      </w:r>
      <w:r w:rsidR="00B05B7C" w:rsidRPr="00A06B1E">
        <w:t xml:space="preserve"> the strength of the correlations</w:t>
      </w:r>
      <w:r w:rsidR="008A2A9C" w:rsidRPr="00A06B1E">
        <w:t xml:space="preserve"> between eye-looking and empathy</w:t>
      </w:r>
      <w:r w:rsidR="00B05B7C" w:rsidRPr="00A06B1E">
        <w:t xml:space="preserve"> in the original study</w:t>
      </w:r>
      <w:r w:rsidR="008A2A9C" w:rsidRPr="00A06B1E">
        <w:t xml:space="preserve"> by Cow</w:t>
      </w:r>
      <w:r w:rsidR="00F52274">
        <w:t>a</w:t>
      </w:r>
      <w:r w:rsidR="008A2A9C" w:rsidRPr="00A06B1E">
        <w:t>n and colleagues (2014)</w:t>
      </w:r>
      <w:r w:rsidR="00B05B7C" w:rsidRPr="00A06B1E">
        <w:t xml:space="preserve">. </w:t>
      </w:r>
      <w:r w:rsidR="000B183E" w:rsidRPr="00A06B1E">
        <w:t>We deliberately overscheduled participants given the possibility that some participants would not yield usable eye-tracking data and stopped data collection after all scheduled participants</w:t>
      </w:r>
      <w:r w:rsidR="009B6501" w:rsidRPr="00A06B1E">
        <w:t xml:space="preserve"> (n=80)</w:t>
      </w:r>
      <w:r w:rsidR="000B183E" w:rsidRPr="00A06B1E">
        <w:t xml:space="preserve"> completed the session, yielding 69 participants with usable empathy and eye-tracking data. </w:t>
      </w:r>
    </w:p>
    <w:p w14:paraId="3C92DD81" w14:textId="6A956C83" w:rsidR="0088682F" w:rsidRDefault="005D05C9" w:rsidP="00C55E81">
      <w:pPr>
        <w:spacing w:line="480" w:lineRule="auto"/>
        <w:ind w:firstLine="720"/>
      </w:pPr>
      <w:r w:rsidRPr="00A06B1E">
        <w:t>After collecting</w:t>
      </w:r>
      <w:r w:rsidR="00D97007">
        <w:t xml:space="preserve"> and analyzing</w:t>
      </w:r>
      <w:r w:rsidRPr="00A06B1E">
        <w:t xml:space="preserve"> baseline data, we </w:t>
      </w:r>
      <w:r w:rsidR="0088682F">
        <w:t xml:space="preserve">next </w:t>
      </w:r>
      <w:r w:rsidRPr="00A06B1E">
        <w:t>collect</w:t>
      </w:r>
      <w:r w:rsidR="00B05B7C" w:rsidRPr="00A06B1E">
        <w:t>ed</w:t>
      </w:r>
      <w:r w:rsidRPr="00A06B1E">
        <w:t xml:space="preserve"> data for the two </w:t>
      </w:r>
      <w:r w:rsidR="00377742" w:rsidRPr="00A06B1E">
        <w:t xml:space="preserve">instructional </w:t>
      </w:r>
      <w:r w:rsidRPr="00A06B1E">
        <w:t>conditions</w:t>
      </w:r>
      <w:r w:rsidR="008A2A9C" w:rsidRPr="00A06B1E">
        <w:t xml:space="preserve"> (i.e., eye condition and empathy condition)</w:t>
      </w:r>
      <w:r w:rsidRPr="00A06B1E">
        <w:t xml:space="preserve">. </w:t>
      </w:r>
      <w:r w:rsidR="0088682F">
        <w:t xml:space="preserve">Thus, data were collected in two phases. </w:t>
      </w:r>
      <w:r w:rsidR="00D97007">
        <w:t>For this second phase, w</w:t>
      </w:r>
      <w:r w:rsidRPr="00A06B1E">
        <w:t xml:space="preserve">e randomly assigned participants to one of the two </w:t>
      </w:r>
      <w:r w:rsidR="00377742" w:rsidRPr="00A06B1E">
        <w:t xml:space="preserve">instructional conditions </w:t>
      </w:r>
      <w:r w:rsidRPr="00A06B1E">
        <w:t>when they arrived for their session</w:t>
      </w:r>
      <w:r w:rsidR="00AA5C7E" w:rsidRPr="00A06B1E">
        <w:t>. For all participants, the eye-tracking task was the first one completed, ensuring no priming from other social cognitive instruments included later in the experimental session. We again overscheduled participants with the goal of getting 48 participants in each condition</w:t>
      </w:r>
      <w:r w:rsidR="00FF1B8B" w:rsidRPr="00A06B1E">
        <w:t xml:space="preserve">. </w:t>
      </w:r>
      <w:r w:rsidR="00AA5C7E" w:rsidRPr="00A06B1E">
        <w:t>Data collection was stopped when we believed there to be 48 usable participants in each condition, although, due to an error in making this assessment</w:t>
      </w:r>
      <w:r w:rsidR="008A2A9C" w:rsidRPr="00A06B1E">
        <w:t>,</w:t>
      </w:r>
      <w:r w:rsidR="00AA5C7E" w:rsidRPr="00A06B1E">
        <w:t xml:space="preserve"> </w:t>
      </w:r>
      <w:r w:rsidR="00AA5C7E" w:rsidRPr="00A06B1E">
        <w:lastRenderedPageBreak/>
        <w:t>one condition only had 47 usable participants</w:t>
      </w:r>
      <w:r w:rsidR="005B3789" w:rsidRPr="00A06B1E">
        <w:t>. Given our interest in how each instructional condition would influence empathy and eye-looking compared to the baseline condition, this sample size yielded 80% power to detect moderate differences (</w:t>
      </w:r>
      <w:r w:rsidR="005B3789" w:rsidRPr="007055FF">
        <w:rPr>
          <w:i/>
          <w:iCs/>
        </w:rPr>
        <w:t>d</w:t>
      </w:r>
      <w:r w:rsidR="005B3789" w:rsidRPr="00A06B1E">
        <w:t>=.53) in pairwise comparisons with baseline</w:t>
      </w:r>
      <w:r w:rsidR="00F87D64">
        <w:t xml:space="preserve"> (</w:t>
      </w:r>
      <w:r w:rsidR="006E77A5" w:rsidRPr="00E40FCD">
        <w:rPr>
          <w:i/>
          <w:iCs/>
        </w:rPr>
        <w:t>n</w:t>
      </w:r>
      <w:r w:rsidR="006E77A5">
        <w:t xml:space="preserve">=69; </w:t>
      </w:r>
      <w:r w:rsidR="00F87D64">
        <w:t xml:space="preserve">see </w:t>
      </w:r>
      <w:r w:rsidR="00F87D64" w:rsidRPr="00E40FCD">
        <w:rPr>
          <w:b/>
          <w:bCs/>
        </w:rPr>
        <w:t>Supplemental Materials</w:t>
      </w:r>
      <w:r w:rsidR="00F87D64">
        <w:t xml:space="preserve"> for full details on power analyses)</w:t>
      </w:r>
      <w:r w:rsidR="005B3789" w:rsidRPr="00A06B1E">
        <w:t>.</w:t>
      </w:r>
      <w:r w:rsidR="00F87BE9">
        <w:t xml:space="preserve"> This moderate effect size is consistent with the limited number of studies which have attempted to experimental</w:t>
      </w:r>
      <w:r w:rsidR="0082002C">
        <w:t>ly</w:t>
      </w:r>
      <w:r w:rsidR="00F87BE9">
        <w:t xml:space="preserve"> induce changes in self-reported empathy (e.g., an average Cohen’s </w:t>
      </w:r>
      <w:r w:rsidR="00F87BE9" w:rsidRPr="007055FF">
        <w:rPr>
          <w:i/>
          <w:iCs/>
        </w:rPr>
        <w:t>d</w:t>
      </w:r>
      <w:r w:rsidR="00F87BE9">
        <w:t xml:space="preserve"> of</w:t>
      </w:r>
      <w:r w:rsidR="0082002C">
        <w:t xml:space="preserve"> approximately</w:t>
      </w:r>
      <w:r w:rsidR="00F87BE9">
        <w:t xml:space="preserve"> </w:t>
      </w:r>
      <w:r w:rsidR="0082002C">
        <w:t xml:space="preserve">.67 across four studies in </w:t>
      </w:r>
      <w:proofErr w:type="spellStart"/>
      <w:r w:rsidR="0082002C">
        <w:t>Woltin</w:t>
      </w:r>
      <w:proofErr w:type="spellEnd"/>
      <w:r w:rsidR="0082002C">
        <w:t xml:space="preserve"> et al., 2011).</w:t>
      </w:r>
      <w:r w:rsidR="005B3789" w:rsidRPr="00A06B1E">
        <w:t xml:space="preserve"> </w:t>
      </w:r>
      <w:r w:rsidR="0088682F">
        <w:t xml:space="preserve">One limitation of the current study that </w:t>
      </w:r>
      <w:r w:rsidR="005B1A6B">
        <w:t>our</w:t>
      </w:r>
      <w:r w:rsidR="0088682F">
        <w:t xml:space="preserve"> primed samples were underpowered</w:t>
      </w:r>
      <w:r w:rsidR="00F87D64">
        <w:t>, in part due to the between-participants design, limiting our ability</w:t>
      </w:r>
      <w:r w:rsidR="0088682F">
        <w:t xml:space="preserve"> to detect correlations between eye-looking and empathy or to conduct extensive mediation or moderation analyses.</w:t>
      </w:r>
      <w:r w:rsidR="00F87BE9">
        <w:t xml:space="preserve"> </w:t>
      </w:r>
    </w:p>
    <w:p w14:paraId="6339CA26" w14:textId="69F0239B" w:rsidR="005D05C9" w:rsidRPr="00A06B1E" w:rsidRDefault="005D05C9" w:rsidP="00C55E81">
      <w:pPr>
        <w:spacing w:line="480" w:lineRule="auto"/>
        <w:ind w:firstLine="720"/>
      </w:pPr>
      <w:r w:rsidRPr="00A06B1E">
        <w:t xml:space="preserve">In total, 54 participants (27 males) completed the </w:t>
      </w:r>
      <w:r w:rsidR="00D803B8" w:rsidRPr="00A06B1E">
        <w:t>e</w:t>
      </w:r>
      <w:r w:rsidRPr="00A06B1E">
        <w:t xml:space="preserve">mpathy </w:t>
      </w:r>
      <w:r w:rsidR="00D803B8" w:rsidRPr="00A06B1E">
        <w:t>c</w:t>
      </w:r>
      <w:r w:rsidR="00377742" w:rsidRPr="00A06B1E">
        <w:t xml:space="preserve">ondition </w:t>
      </w:r>
      <w:r w:rsidRPr="00A06B1E">
        <w:t xml:space="preserve">and 49 participants (20 males) completed the </w:t>
      </w:r>
      <w:r w:rsidR="00D803B8" w:rsidRPr="00A06B1E">
        <w:t>e</w:t>
      </w:r>
      <w:r w:rsidRPr="00A06B1E">
        <w:t xml:space="preserve">ye </w:t>
      </w:r>
      <w:r w:rsidR="00D803B8" w:rsidRPr="00A06B1E">
        <w:t>c</w:t>
      </w:r>
      <w:r w:rsidR="00377742" w:rsidRPr="00A06B1E">
        <w:t>ondition</w:t>
      </w:r>
      <w:r w:rsidRPr="00A06B1E">
        <w:t xml:space="preserve">. </w:t>
      </w:r>
      <w:r w:rsidR="0079427E" w:rsidRPr="00A06B1E">
        <w:t>Nine</w:t>
      </w:r>
      <w:r w:rsidR="00F315B2" w:rsidRPr="00A06B1E">
        <w:t xml:space="preserve"> </w:t>
      </w:r>
      <w:r w:rsidRPr="00A06B1E">
        <w:t>participants (</w:t>
      </w:r>
      <w:r w:rsidR="0079427E" w:rsidRPr="00A06B1E">
        <w:t>5</w:t>
      </w:r>
      <w:r w:rsidRPr="00A06B1E">
        <w:t xml:space="preserve"> from baseline, </w:t>
      </w:r>
      <w:r w:rsidR="00EF5D3D" w:rsidRPr="00A06B1E">
        <w:t>2</w:t>
      </w:r>
      <w:r w:rsidRPr="00A06B1E">
        <w:t xml:space="preserve"> from </w:t>
      </w:r>
      <w:r w:rsidR="00D803B8" w:rsidRPr="00A06B1E">
        <w:t>the eye condition</w:t>
      </w:r>
      <w:r w:rsidRPr="00A06B1E">
        <w:t xml:space="preserve">, and </w:t>
      </w:r>
      <w:r w:rsidR="00EF5D3D" w:rsidRPr="00A06B1E">
        <w:t>4</w:t>
      </w:r>
      <w:r w:rsidRPr="00A06B1E">
        <w:t xml:space="preserve"> from </w:t>
      </w:r>
      <w:r w:rsidR="00D803B8" w:rsidRPr="00A06B1E">
        <w:t>the empathy condition</w:t>
      </w:r>
      <w:r w:rsidRPr="00A06B1E">
        <w:t>) were excluded due to a failure to collect well-calibrated eye-tracking data</w:t>
      </w:r>
      <w:r w:rsidR="0037126B" w:rsidRPr="00A06B1E">
        <w:t xml:space="preserve">, </w:t>
      </w:r>
      <w:r w:rsidR="00750A55" w:rsidRPr="00A06B1E">
        <w:t xml:space="preserve">5 </w:t>
      </w:r>
      <w:r w:rsidRPr="00A06B1E">
        <w:t>participants (</w:t>
      </w:r>
      <w:r w:rsidR="00750A55" w:rsidRPr="00A06B1E">
        <w:t xml:space="preserve">4 </w:t>
      </w:r>
      <w:r w:rsidRPr="00A06B1E">
        <w:t>from baseline</w:t>
      </w:r>
      <w:r w:rsidR="00395BBE" w:rsidRPr="00A06B1E">
        <w:t xml:space="preserve"> </w:t>
      </w:r>
      <w:r w:rsidRPr="00A06B1E">
        <w:t xml:space="preserve">and </w:t>
      </w:r>
      <w:r w:rsidR="00395BBE" w:rsidRPr="00A06B1E">
        <w:t>1</w:t>
      </w:r>
      <w:r w:rsidRPr="00A06B1E">
        <w:t xml:space="preserve"> from </w:t>
      </w:r>
      <w:r w:rsidR="00D803B8" w:rsidRPr="00A06B1E">
        <w:t>the empathy condition</w:t>
      </w:r>
      <w:r w:rsidRPr="00A06B1E">
        <w:t>) were excluded due to a technical issue presenting video clips</w:t>
      </w:r>
      <w:r w:rsidR="0037126B" w:rsidRPr="00A06B1E">
        <w:t xml:space="preserve">, </w:t>
      </w:r>
      <w:r w:rsidR="00A56554" w:rsidRPr="00A06B1E">
        <w:t>2</w:t>
      </w:r>
      <w:r w:rsidR="0037126B" w:rsidRPr="00A06B1E">
        <w:t xml:space="preserve"> participants</w:t>
      </w:r>
      <w:r w:rsidR="00A56554" w:rsidRPr="00A06B1E">
        <w:t xml:space="preserve"> from the baseline condition</w:t>
      </w:r>
      <w:r w:rsidR="0037126B" w:rsidRPr="00A06B1E">
        <w:t xml:space="preserve"> were excluded due to failure to </w:t>
      </w:r>
      <w:r w:rsidR="00A56554" w:rsidRPr="00A06B1E">
        <w:t>complete the empathy measure, and 1 participant (empathy condition) was excluded due falling outside the age range of the study’s sample (18-30y)</w:t>
      </w:r>
      <w:r w:rsidRPr="00A06B1E">
        <w:t>.</w:t>
      </w:r>
      <w:r w:rsidR="00865ED9" w:rsidRPr="00A06B1E">
        <w:t xml:space="preserve"> </w:t>
      </w:r>
      <w:r w:rsidRPr="00A06B1E">
        <w:t xml:space="preserve">Thus, the final sample included in the study was </w:t>
      </w:r>
      <w:r w:rsidR="00F444E6" w:rsidRPr="00A06B1E">
        <w:t>69</w:t>
      </w:r>
      <w:r w:rsidR="002736EF" w:rsidRPr="00A06B1E">
        <w:t xml:space="preserve"> participants</w:t>
      </w:r>
      <w:r w:rsidR="00E95B3B" w:rsidRPr="00A06B1E">
        <w:t xml:space="preserve"> (31 male)</w:t>
      </w:r>
      <w:r w:rsidR="00F444E6" w:rsidRPr="00A06B1E">
        <w:t xml:space="preserve"> </w:t>
      </w:r>
      <w:r w:rsidRPr="00A06B1E">
        <w:t xml:space="preserve">from </w:t>
      </w:r>
      <w:r w:rsidR="00D803B8" w:rsidRPr="00A06B1E">
        <w:t xml:space="preserve">the </w:t>
      </w:r>
      <w:r w:rsidRPr="00A06B1E">
        <w:t>baseline</w:t>
      </w:r>
      <w:r w:rsidR="00D803B8" w:rsidRPr="00A06B1E">
        <w:t>, no-instruction condition</w:t>
      </w:r>
      <w:r w:rsidRPr="00A06B1E">
        <w:t xml:space="preserve">, </w:t>
      </w:r>
      <w:r w:rsidR="00395BBE" w:rsidRPr="00A06B1E">
        <w:t>47</w:t>
      </w:r>
      <w:r w:rsidR="002736EF" w:rsidRPr="00A06B1E">
        <w:t xml:space="preserve"> participants</w:t>
      </w:r>
      <w:r w:rsidRPr="00A06B1E">
        <w:t xml:space="preserve"> </w:t>
      </w:r>
      <w:r w:rsidR="00E95B3B" w:rsidRPr="00A06B1E">
        <w:t xml:space="preserve">(20 male) </w:t>
      </w:r>
      <w:r w:rsidRPr="00A06B1E">
        <w:t xml:space="preserve">from </w:t>
      </w:r>
      <w:r w:rsidR="00D803B8" w:rsidRPr="00A06B1E">
        <w:t>the eye condition</w:t>
      </w:r>
      <w:r w:rsidRPr="00A06B1E">
        <w:t xml:space="preserve">, and </w:t>
      </w:r>
      <w:r w:rsidR="00395BBE" w:rsidRPr="00A06B1E">
        <w:t>4</w:t>
      </w:r>
      <w:r w:rsidR="00F444E6" w:rsidRPr="00A06B1E">
        <w:t>8</w:t>
      </w:r>
      <w:r w:rsidRPr="00A06B1E">
        <w:t xml:space="preserve"> </w:t>
      </w:r>
      <w:r w:rsidR="002736EF" w:rsidRPr="00A06B1E">
        <w:t xml:space="preserve">participants </w:t>
      </w:r>
      <w:r w:rsidR="00E95B3B" w:rsidRPr="00A06B1E">
        <w:t xml:space="preserve">(22 male) </w:t>
      </w:r>
      <w:r w:rsidRPr="00A06B1E">
        <w:t xml:space="preserve">from </w:t>
      </w:r>
      <w:r w:rsidR="00D803B8" w:rsidRPr="00A06B1E">
        <w:t>the empathy condition</w:t>
      </w:r>
      <w:r w:rsidRPr="00A06B1E">
        <w:t>.</w:t>
      </w:r>
      <w:r w:rsidR="00F444E6" w:rsidRPr="00A06B1E">
        <w:t xml:space="preserve"> </w:t>
      </w:r>
    </w:p>
    <w:p w14:paraId="4D2A00FB" w14:textId="5B0669FE" w:rsidR="00B05B7C" w:rsidRPr="00A06B1E" w:rsidRDefault="00B05B7C" w:rsidP="00C55E81">
      <w:pPr>
        <w:spacing w:line="480" w:lineRule="auto"/>
        <w:ind w:firstLine="720"/>
        <w:rPr>
          <w:i/>
        </w:rPr>
      </w:pPr>
      <w:r w:rsidRPr="00A06B1E">
        <w:rPr>
          <w:i/>
        </w:rPr>
        <w:t>Analysis</w:t>
      </w:r>
    </w:p>
    <w:p w14:paraId="09E14810" w14:textId="64391C5F" w:rsidR="00412C4F" w:rsidRPr="00A06B1E" w:rsidRDefault="00B05B7C" w:rsidP="00542B6C">
      <w:pPr>
        <w:pStyle w:val="NormalWeb"/>
        <w:spacing w:before="0" w:beforeAutospacing="0" w:after="0" w:afterAutospacing="0" w:line="480" w:lineRule="auto"/>
        <w:ind w:firstLine="720"/>
      </w:pPr>
      <w:r w:rsidRPr="00A06B1E">
        <w:t xml:space="preserve">SMI </w:t>
      </w:r>
      <w:proofErr w:type="spellStart"/>
      <w:r w:rsidRPr="00A06B1E">
        <w:t>BeeGaze</w:t>
      </w:r>
      <w:proofErr w:type="spellEnd"/>
      <w:r w:rsidRPr="00A06B1E">
        <w:t xml:space="preserve"> v. 3.7.40 software was used to draw ovoid areas of interest (AOIs) on the eye and mouth regions of the </w:t>
      </w:r>
      <w:r w:rsidR="008275A9">
        <w:t>four</w:t>
      </w:r>
      <w:r w:rsidR="008275A9" w:rsidRPr="00A06B1E">
        <w:t xml:space="preserve"> </w:t>
      </w:r>
      <w:r w:rsidRPr="00A06B1E">
        <w:t xml:space="preserve">main characters in </w:t>
      </w:r>
      <w:r w:rsidR="008A2A9C" w:rsidRPr="00A06B1E">
        <w:t>the first film clips</w:t>
      </w:r>
      <w:r w:rsidRPr="00A06B1E">
        <w:t xml:space="preserve"> and the </w:t>
      </w:r>
      <w:r w:rsidR="005B1A6B">
        <w:t>three</w:t>
      </w:r>
      <w:r w:rsidR="008275A9" w:rsidRPr="00A06B1E">
        <w:t xml:space="preserve"> </w:t>
      </w:r>
      <w:r w:rsidRPr="00A06B1E">
        <w:t xml:space="preserve">main </w:t>
      </w:r>
      <w:r w:rsidRPr="00A06B1E">
        <w:lastRenderedPageBreak/>
        <w:t xml:space="preserve">characters in </w:t>
      </w:r>
      <w:r w:rsidR="008A2A9C" w:rsidRPr="00A06B1E">
        <w:t>the second film clip</w:t>
      </w:r>
      <w:r w:rsidR="00486249">
        <w:t>.</w:t>
      </w:r>
      <w:r w:rsidRPr="00A06B1E">
        <w:t xml:space="preserve"> </w:t>
      </w:r>
      <w:r w:rsidR="00A311E0" w:rsidRPr="00A06B1E">
        <w:t xml:space="preserve">Background characters were not included due to the fact that they were often obscured or out of focus, making it difficult to draw AOIs or interpret eye-looking. </w:t>
      </w:r>
    </w:p>
    <w:p w14:paraId="26B3E443" w14:textId="7E0246B1" w:rsidR="00412C4F" w:rsidRPr="00A06B1E" w:rsidRDefault="00A311E0" w:rsidP="006A7B28">
      <w:pPr>
        <w:pStyle w:val="NormalWeb"/>
        <w:spacing w:before="0" w:beforeAutospacing="0" w:after="0" w:afterAutospacing="0" w:line="480" w:lineRule="auto"/>
        <w:ind w:firstLine="720"/>
      </w:pPr>
      <w:r w:rsidRPr="00A06B1E">
        <w:t>Two independent research assistants drew the AOIs</w:t>
      </w:r>
      <w:r w:rsidR="00486249">
        <w:t xml:space="preserve">, manually adjusting </w:t>
      </w:r>
      <w:r w:rsidR="00D40972">
        <w:t xml:space="preserve">AOIs </w:t>
      </w:r>
      <w:r w:rsidR="00486249">
        <w:t xml:space="preserve">for each frame of the video </w:t>
      </w:r>
      <w:r w:rsidR="00D40972">
        <w:t>when</w:t>
      </w:r>
      <w:r w:rsidR="00486249">
        <w:t xml:space="preserve"> necessitated by the changing positions of the characters</w:t>
      </w:r>
      <w:r w:rsidR="00D40972">
        <w:t>.</w:t>
      </w:r>
      <w:r w:rsidRPr="00A06B1E">
        <w:t xml:space="preserve"> AOI location was verified by the lead author before any participant data was analyzed. </w:t>
      </w:r>
      <w:r w:rsidR="008A2A9C" w:rsidRPr="00A06B1E">
        <w:t>The software</w:t>
      </w:r>
      <w:r w:rsidR="002736EF" w:rsidRPr="00A06B1E">
        <w:t xml:space="preserve"> automatically-calculated p</w:t>
      </w:r>
      <w:r w:rsidRPr="00A06B1E">
        <w:t xml:space="preserve">ercent dwell time on eye and mouth AOIs </w:t>
      </w:r>
      <w:r w:rsidR="008A2A9C" w:rsidRPr="00A06B1E">
        <w:t xml:space="preserve">and we extracted this data </w:t>
      </w:r>
      <w:r w:rsidRPr="00A06B1E">
        <w:t xml:space="preserve">separately for both video clips. </w:t>
      </w:r>
      <w:r w:rsidR="00B05B7C" w:rsidRPr="00A06B1E">
        <w:t>Because the percentage of time that the main characters’ eye</w:t>
      </w:r>
      <w:r w:rsidR="008A2A9C" w:rsidRPr="00A06B1E">
        <w:t xml:space="preserve"> and mouth</w:t>
      </w:r>
      <w:r w:rsidR="00B05B7C" w:rsidRPr="00A06B1E">
        <w:t xml:space="preserve"> AOI regions appeared on the screen varied across the two clips</w:t>
      </w:r>
      <w:r w:rsidRPr="00A06B1E">
        <w:t>, we created composite eye</w:t>
      </w:r>
      <w:r w:rsidR="001042F3" w:rsidRPr="00A06B1E">
        <w:t>-</w:t>
      </w:r>
      <w:r w:rsidRPr="00A06B1E">
        <w:t xml:space="preserve"> and mouth</w:t>
      </w:r>
      <w:r w:rsidR="001042F3" w:rsidRPr="00A06B1E">
        <w:t>-</w:t>
      </w:r>
      <w:r w:rsidRPr="00A06B1E">
        <w:t>looking variables.</w:t>
      </w:r>
      <w:r w:rsidR="00865ED9" w:rsidRPr="00A06B1E">
        <w:t xml:space="preserve"> </w:t>
      </w:r>
      <w:r w:rsidRPr="00A06B1E">
        <w:t xml:space="preserve">Specifically, we </w:t>
      </w:r>
      <w:r w:rsidR="001042F3" w:rsidRPr="00A06B1E">
        <w:t xml:space="preserve">converted </w:t>
      </w:r>
      <w:r w:rsidRPr="00A06B1E">
        <w:t>eye and mouth</w:t>
      </w:r>
      <w:r w:rsidR="00D2161E" w:rsidRPr="00A06B1E">
        <w:t xml:space="preserve"> dwell time </w:t>
      </w:r>
      <w:r w:rsidR="001042F3" w:rsidRPr="00A06B1E">
        <w:t xml:space="preserve">percentages to z-scores </w:t>
      </w:r>
      <w:r w:rsidRPr="00A06B1E">
        <w:t xml:space="preserve">for each clip and then averaged </w:t>
      </w:r>
      <w:r w:rsidR="001042F3" w:rsidRPr="00A06B1E">
        <w:t xml:space="preserve">the z-scores </w:t>
      </w:r>
      <w:r w:rsidRPr="00A06B1E">
        <w:t>together to create a standardized eye- and mouth-looking score for each participant</w:t>
      </w:r>
      <w:r w:rsidR="008A2A9C" w:rsidRPr="00A06B1E">
        <w:t xml:space="preserve"> that collapsed across clips</w:t>
      </w:r>
      <w:r w:rsidRPr="00A06B1E">
        <w:t>.</w:t>
      </w:r>
      <w:r w:rsidR="00865ED9" w:rsidRPr="00A06B1E">
        <w:t xml:space="preserve"> </w:t>
      </w:r>
    </w:p>
    <w:p w14:paraId="3B0CFECE" w14:textId="0552E4FE" w:rsidR="005D05C9" w:rsidRPr="00A06B1E" w:rsidRDefault="005D05C9" w:rsidP="00C55E81">
      <w:pPr>
        <w:spacing w:line="480" w:lineRule="auto"/>
        <w:ind w:firstLine="720"/>
        <w:rPr>
          <w:b/>
          <w:iCs/>
        </w:rPr>
      </w:pPr>
      <w:r w:rsidRPr="00A06B1E">
        <w:rPr>
          <w:b/>
          <w:iCs/>
        </w:rPr>
        <w:t>Behavioral Assessments</w:t>
      </w:r>
    </w:p>
    <w:p w14:paraId="7C97E6FF" w14:textId="08FCDB24" w:rsidR="005D05C9" w:rsidRPr="00A06B1E" w:rsidRDefault="005D05C9" w:rsidP="00C55E81">
      <w:pPr>
        <w:spacing w:line="480" w:lineRule="auto"/>
        <w:ind w:firstLine="720"/>
        <w:rPr>
          <w:iCs/>
        </w:rPr>
      </w:pPr>
      <w:r w:rsidRPr="00A06B1E">
        <w:rPr>
          <w:iCs/>
        </w:rPr>
        <w:t xml:space="preserve">Participants completed two tasks designed to assess </w:t>
      </w:r>
      <w:r w:rsidR="003E7C0A" w:rsidRPr="00A06B1E">
        <w:rPr>
          <w:iCs/>
        </w:rPr>
        <w:t>social cognitive</w:t>
      </w:r>
      <w:r w:rsidRPr="00A06B1E">
        <w:rPr>
          <w:iCs/>
        </w:rPr>
        <w:t xml:space="preserve"> capabilities</w:t>
      </w:r>
      <w:r w:rsidR="00B05B7C" w:rsidRPr="00A06B1E">
        <w:rPr>
          <w:iCs/>
        </w:rPr>
        <w:t xml:space="preserve">: </w:t>
      </w:r>
      <w:r w:rsidRPr="00A06B1E">
        <w:rPr>
          <w:iCs/>
        </w:rPr>
        <w:t xml:space="preserve">the Spontaneous Theory of Mind Protocol (STOMP) (Rice &amp; </w:t>
      </w:r>
      <w:proofErr w:type="spellStart"/>
      <w:r w:rsidRPr="00A06B1E">
        <w:rPr>
          <w:iCs/>
        </w:rPr>
        <w:t>Redcay</w:t>
      </w:r>
      <w:proofErr w:type="spellEnd"/>
      <w:r w:rsidRPr="00A06B1E">
        <w:rPr>
          <w:iCs/>
        </w:rPr>
        <w:t xml:space="preserve">, 2015) and the Reading Mind in the Eyes (Baron-Cohen, et al., 2001). </w:t>
      </w:r>
      <w:r w:rsidR="002736EF" w:rsidRPr="00A06B1E">
        <w:rPr>
          <w:iCs/>
        </w:rPr>
        <w:t xml:space="preserve">The STOMP measured the spontaneous tendency to consider the internal states (thoughts, desires, emotions) of others from dynamic video stimuli and the Mind in the Eyes measured the explicit ability to determine another’s mental state based on a photograph of the eye region. </w:t>
      </w:r>
    </w:p>
    <w:p w14:paraId="6A85AD62" w14:textId="71E43A3F" w:rsidR="005D05C9" w:rsidRPr="00A06B1E" w:rsidRDefault="00B05B7C" w:rsidP="00C55E81">
      <w:pPr>
        <w:spacing w:line="480" w:lineRule="auto"/>
        <w:ind w:firstLine="720"/>
        <w:rPr>
          <w:color w:val="000000"/>
          <w:shd w:val="clear" w:color="auto" w:fill="FFFFFF"/>
        </w:rPr>
      </w:pPr>
      <w:r w:rsidRPr="00A06B1E">
        <w:rPr>
          <w:rFonts w:eastAsia="Times New Roman"/>
          <w:color w:val="000000"/>
          <w:shd w:val="clear" w:color="auto" w:fill="FFFFFF"/>
        </w:rPr>
        <w:t xml:space="preserve">For the STOMP, after viewing each movie clip used in the eye-tracking analysis, </w:t>
      </w:r>
      <w:r w:rsidR="005D05C9" w:rsidRPr="00A06B1E">
        <w:rPr>
          <w:rFonts w:eastAsia="Times New Roman"/>
          <w:color w:val="000000"/>
          <w:shd w:val="clear" w:color="auto" w:fill="FFFFFF"/>
        </w:rPr>
        <w:t xml:space="preserve">participants </w:t>
      </w:r>
      <w:r w:rsidRPr="00A06B1E">
        <w:rPr>
          <w:rFonts w:eastAsia="Times New Roman"/>
          <w:color w:val="000000"/>
          <w:shd w:val="clear" w:color="auto" w:fill="FFFFFF"/>
        </w:rPr>
        <w:t xml:space="preserve">were asked to freely </w:t>
      </w:r>
      <w:r w:rsidR="005D05C9" w:rsidRPr="00A06B1E">
        <w:rPr>
          <w:rFonts w:eastAsia="Times New Roman"/>
          <w:color w:val="000000"/>
          <w:shd w:val="clear" w:color="auto" w:fill="FFFFFF"/>
        </w:rPr>
        <w:t>describe the scene</w:t>
      </w:r>
      <w:r w:rsidRPr="00A06B1E">
        <w:rPr>
          <w:rFonts w:eastAsia="Times New Roman"/>
          <w:color w:val="000000"/>
          <w:shd w:val="clear" w:color="auto" w:fill="FFFFFF"/>
        </w:rPr>
        <w:t>.</w:t>
      </w:r>
      <w:r w:rsidR="00865ED9" w:rsidRPr="00A06B1E">
        <w:rPr>
          <w:rFonts w:eastAsia="Times New Roman"/>
          <w:color w:val="000000"/>
          <w:shd w:val="clear" w:color="auto" w:fill="FFFFFF"/>
        </w:rPr>
        <w:t xml:space="preserve"> </w:t>
      </w:r>
      <w:r w:rsidRPr="00A06B1E">
        <w:rPr>
          <w:rFonts w:eastAsia="Times New Roman"/>
          <w:color w:val="000000"/>
          <w:shd w:val="clear" w:color="auto" w:fill="FFFFFF"/>
        </w:rPr>
        <w:t>Participants typed their responses and were asked to type roughly</w:t>
      </w:r>
      <w:r w:rsidR="005D05C9" w:rsidRPr="00A06B1E">
        <w:rPr>
          <w:rFonts w:eastAsia="Times New Roman"/>
          <w:color w:val="000000"/>
          <w:shd w:val="clear" w:color="auto" w:fill="FFFFFF"/>
        </w:rPr>
        <w:t xml:space="preserve"> 7–10 lines</w:t>
      </w:r>
      <w:r w:rsidRPr="00A06B1E">
        <w:rPr>
          <w:rFonts w:eastAsia="Times New Roman"/>
          <w:color w:val="000000"/>
          <w:shd w:val="clear" w:color="auto" w:fill="FFFFFF"/>
        </w:rPr>
        <w:t xml:space="preserve">, consistent with previous administrations of the paradigm (Rice &amp; </w:t>
      </w:r>
      <w:proofErr w:type="spellStart"/>
      <w:r w:rsidRPr="00A06B1E">
        <w:rPr>
          <w:rFonts w:eastAsia="Times New Roman"/>
          <w:color w:val="000000"/>
          <w:shd w:val="clear" w:color="auto" w:fill="FFFFFF"/>
        </w:rPr>
        <w:t>Redcay</w:t>
      </w:r>
      <w:proofErr w:type="spellEnd"/>
      <w:r w:rsidRPr="00A06B1E">
        <w:rPr>
          <w:rFonts w:eastAsia="Times New Roman"/>
          <w:color w:val="000000"/>
          <w:shd w:val="clear" w:color="auto" w:fill="FFFFFF"/>
        </w:rPr>
        <w:t>, 2015)</w:t>
      </w:r>
      <w:r w:rsidR="005D05C9" w:rsidRPr="00A06B1E">
        <w:rPr>
          <w:rFonts w:eastAsia="Times New Roman"/>
          <w:color w:val="000000"/>
          <w:shd w:val="clear" w:color="auto" w:fill="FFFFFF"/>
        </w:rPr>
        <w:t xml:space="preserve">. </w:t>
      </w:r>
      <w:r w:rsidRPr="00A06B1E">
        <w:rPr>
          <w:rFonts w:eastAsia="Times New Roman"/>
          <w:color w:val="000000"/>
          <w:shd w:val="clear" w:color="auto" w:fill="FFFFFF"/>
        </w:rPr>
        <w:t xml:space="preserve">These descriptions were then coded into five categories: </w:t>
      </w:r>
      <w:r w:rsidR="005D05C9" w:rsidRPr="00A06B1E">
        <w:rPr>
          <w:rFonts w:eastAsia="Times New Roman"/>
          <w:color w:val="000000"/>
          <w:shd w:val="clear" w:color="auto" w:fill="FFFFFF"/>
        </w:rPr>
        <w:t>physical</w:t>
      </w:r>
      <w:r w:rsidRPr="00A06B1E">
        <w:rPr>
          <w:rFonts w:eastAsia="Times New Roman"/>
          <w:color w:val="000000"/>
          <w:shd w:val="clear" w:color="auto" w:fill="FFFFFF"/>
        </w:rPr>
        <w:t xml:space="preserve"> description</w:t>
      </w:r>
      <w:r w:rsidR="005D05C9" w:rsidRPr="00A06B1E">
        <w:rPr>
          <w:rFonts w:eastAsia="Times New Roman"/>
          <w:color w:val="000000"/>
          <w:shd w:val="clear" w:color="auto" w:fill="FFFFFF"/>
        </w:rPr>
        <w:t>,</w:t>
      </w:r>
      <w:r w:rsidRPr="00A06B1E">
        <w:rPr>
          <w:rFonts w:eastAsia="Times New Roman"/>
          <w:color w:val="000000"/>
          <w:shd w:val="clear" w:color="auto" w:fill="FFFFFF"/>
        </w:rPr>
        <w:t xml:space="preserve"> </w:t>
      </w:r>
      <w:r w:rsidRPr="00A06B1E">
        <w:rPr>
          <w:rFonts w:eastAsia="Times New Roman"/>
          <w:color w:val="000000"/>
          <w:shd w:val="clear" w:color="auto" w:fill="FFFFFF"/>
        </w:rPr>
        <w:lastRenderedPageBreak/>
        <w:t>physical inference,</w:t>
      </w:r>
      <w:r w:rsidR="005D05C9" w:rsidRPr="00A06B1E">
        <w:rPr>
          <w:rFonts w:eastAsia="Times New Roman"/>
          <w:color w:val="000000"/>
          <w:shd w:val="clear" w:color="auto" w:fill="FFFFFF"/>
        </w:rPr>
        <w:t xml:space="preserve"> emotion, </w:t>
      </w:r>
      <w:r w:rsidRPr="00A06B1E">
        <w:rPr>
          <w:rFonts w:eastAsia="Times New Roman"/>
          <w:color w:val="000000"/>
          <w:shd w:val="clear" w:color="auto" w:fill="FFFFFF"/>
        </w:rPr>
        <w:t xml:space="preserve">goal/intention, and belief </w:t>
      </w:r>
      <w:r w:rsidR="005D05C9" w:rsidRPr="00A06B1E">
        <w:rPr>
          <w:rFonts w:eastAsia="Times New Roman"/>
          <w:color w:val="000000"/>
          <w:shd w:val="clear" w:color="auto" w:fill="FFFFFF"/>
        </w:rPr>
        <w:t>state</w:t>
      </w:r>
      <w:r w:rsidRPr="00A06B1E">
        <w:rPr>
          <w:rFonts w:eastAsia="Times New Roman"/>
          <w:color w:val="000000"/>
          <w:shd w:val="clear" w:color="auto" w:fill="FFFFFF"/>
        </w:rPr>
        <w:t xml:space="preserve"> </w:t>
      </w:r>
      <w:r w:rsidR="005D05C9" w:rsidRPr="00A06B1E">
        <w:rPr>
          <w:iCs/>
        </w:rPr>
        <w:t xml:space="preserve">(Rice &amp; </w:t>
      </w:r>
      <w:proofErr w:type="spellStart"/>
      <w:r w:rsidR="005D05C9" w:rsidRPr="00A06B1E">
        <w:rPr>
          <w:iCs/>
        </w:rPr>
        <w:t>Redcay</w:t>
      </w:r>
      <w:proofErr w:type="spellEnd"/>
      <w:r w:rsidR="005D05C9" w:rsidRPr="00A06B1E">
        <w:rPr>
          <w:iCs/>
        </w:rPr>
        <w:t>, 2015)</w:t>
      </w:r>
      <w:r w:rsidR="005D05C9" w:rsidRPr="00A06B1E">
        <w:rPr>
          <w:rFonts w:eastAsia="Times New Roman"/>
          <w:color w:val="000000"/>
          <w:shd w:val="clear" w:color="auto" w:fill="FFFFFF"/>
        </w:rPr>
        <w:t>.</w:t>
      </w:r>
      <w:r w:rsidR="00865ED9" w:rsidRPr="00A06B1E">
        <w:rPr>
          <w:rFonts w:eastAsia="Times New Roman"/>
          <w:color w:val="000000"/>
          <w:shd w:val="clear" w:color="auto" w:fill="FFFFFF"/>
        </w:rPr>
        <w:t xml:space="preserve"> </w:t>
      </w:r>
      <w:r w:rsidR="00623F4C" w:rsidRPr="00A06B1E">
        <w:rPr>
          <w:rFonts w:eastAsia="Times New Roman"/>
          <w:color w:val="000000"/>
          <w:shd w:val="clear" w:color="auto" w:fill="FFFFFF"/>
        </w:rPr>
        <w:t xml:space="preserve">Data were scored by two independent coders who had </w:t>
      </w:r>
      <w:r w:rsidR="00DF20CB" w:rsidRPr="00A06B1E">
        <w:rPr>
          <w:rFonts w:eastAsia="Times New Roman"/>
          <w:color w:val="000000"/>
          <w:shd w:val="clear" w:color="auto" w:fill="FFFFFF"/>
        </w:rPr>
        <w:t>high levels of reliability (</w:t>
      </w:r>
      <w:proofErr w:type="spellStart"/>
      <w:r w:rsidR="00DF20CB" w:rsidRPr="00A06B1E">
        <w:rPr>
          <w:rFonts w:eastAsia="Times New Roman"/>
          <w:color w:val="000000"/>
          <w:shd w:val="clear" w:color="auto" w:fill="FFFFFF"/>
        </w:rPr>
        <w:t>Krippendorf’s</w:t>
      </w:r>
      <w:proofErr w:type="spellEnd"/>
      <w:r w:rsidR="00DF20CB" w:rsidRPr="00A06B1E">
        <w:rPr>
          <w:rFonts w:eastAsia="Times New Roman"/>
          <w:color w:val="000000"/>
          <w:shd w:val="clear" w:color="auto" w:fill="FFFFFF"/>
        </w:rPr>
        <w:t xml:space="preserve"> alpha=.78) across all five categories</w:t>
      </w:r>
      <w:r w:rsidR="008A2A9C" w:rsidRPr="00A06B1E">
        <w:rPr>
          <w:rFonts w:eastAsia="Times New Roman"/>
          <w:color w:val="000000"/>
          <w:shd w:val="clear" w:color="auto" w:fill="FFFFFF"/>
        </w:rPr>
        <w:t>, with reliability</w:t>
      </w:r>
      <w:r w:rsidR="00DF20CB" w:rsidRPr="00A06B1E">
        <w:rPr>
          <w:rFonts w:eastAsia="Times New Roman"/>
          <w:color w:val="000000"/>
          <w:shd w:val="clear" w:color="auto" w:fill="FFFFFF"/>
        </w:rPr>
        <w:t xml:space="preserve"> calculated from a subset of</w:t>
      </w:r>
      <w:r w:rsidR="00623F4C" w:rsidRPr="00A06B1E">
        <w:rPr>
          <w:rFonts w:eastAsia="Times New Roman"/>
          <w:color w:val="000000"/>
          <w:shd w:val="clear" w:color="auto" w:fill="FFFFFF"/>
        </w:rPr>
        <w:t xml:space="preserve"> </w:t>
      </w:r>
      <w:r w:rsidR="002A756B" w:rsidRPr="00A06B1E">
        <w:rPr>
          <w:rFonts w:eastAsia="Times New Roman"/>
          <w:color w:val="000000"/>
          <w:shd w:val="clear" w:color="auto" w:fill="FFFFFF"/>
        </w:rPr>
        <w:t xml:space="preserve">24% of baseline condition </w:t>
      </w:r>
      <w:r w:rsidR="00623F4C" w:rsidRPr="00A06B1E">
        <w:rPr>
          <w:rFonts w:eastAsia="Times New Roman"/>
          <w:color w:val="000000"/>
          <w:shd w:val="clear" w:color="auto" w:fill="FFFFFF"/>
        </w:rPr>
        <w:t xml:space="preserve">participants. In addition to these more specific categories, we computed the number of internal statements (emotion, goal/intention, belief states) and external statements (physical inference and physical description), </w:t>
      </w:r>
      <w:r w:rsidR="00D90268" w:rsidRPr="00A06B1E">
        <w:rPr>
          <w:rFonts w:eastAsia="Times New Roman"/>
          <w:color w:val="000000"/>
          <w:shd w:val="clear" w:color="auto" w:fill="FFFFFF"/>
        </w:rPr>
        <w:t xml:space="preserve">and for these categories, </w:t>
      </w:r>
      <w:r w:rsidR="00623F4C" w:rsidRPr="00A06B1E">
        <w:rPr>
          <w:rFonts w:eastAsia="Times New Roman"/>
          <w:color w:val="000000"/>
          <w:shd w:val="clear" w:color="auto" w:fill="FFFFFF"/>
        </w:rPr>
        <w:t xml:space="preserve">interrater reliability was </w:t>
      </w:r>
      <w:r w:rsidR="00645381" w:rsidRPr="00A06B1E">
        <w:rPr>
          <w:rFonts w:eastAsia="Times New Roman"/>
          <w:color w:val="000000"/>
          <w:shd w:val="clear" w:color="auto" w:fill="FFFFFF"/>
        </w:rPr>
        <w:t>.89</w:t>
      </w:r>
      <w:r w:rsidR="00623F4C" w:rsidRPr="00A06B1E">
        <w:rPr>
          <w:rFonts w:eastAsia="Times New Roman"/>
          <w:color w:val="000000"/>
          <w:shd w:val="clear" w:color="auto" w:fill="FFFFFF"/>
        </w:rPr>
        <w:t>.</w:t>
      </w:r>
      <w:r w:rsidR="00865ED9" w:rsidRPr="00A06B1E">
        <w:rPr>
          <w:rFonts w:eastAsia="Times New Roman"/>
          <w:color w:val="000000"/>
          <w:shd w:val="clear" w:color="auto" w:fill="FFFFFF"/>
        </w:rPr>
        <w:t xml:space="preserve"> </w:t>
      </w:r>
      <w:r w:rsidR="002736EF" w:rsidRPr="00A06B1E">
        <w:rPr>
          <w:rFonts w:eastAsia="Times New Roman"/>
          <w:color w:val="000000"/>
          <w:shd w:val="clear" w:color="auto" w:fill="FFFFFF"/>
        </w:rPr>
        <w:t xml:space="preserve">These composite values </w:t>
      </w:r>
      <w:r w:rsidR="00DF20CB" w:rsidRPr="00A06B1E">
        <w:rPr>
          <w:rFonts w:eastAsia="Times New Roman"/>
          <w:color w:val="000000"/>
          <w:shd w:val="clear" w:color="auto" w:fill="FFFFFF"/>
        </w:rPr>
        <w:t xml:space="preserve">of internal and external statements </w:t>
      </w:r>
      <w:r w:rsidR="002736EF" w:rsidRPr="00A06B1E">
        <w:rPr>
          <w:rFonts w:eastAsia="Times New Roman"/>
          <w:color w:val="000000"/>
          <w:shd w:val="clear" w:color="auto" w:fill="FFFFFF"/>
        </w:rPr>
        <w:t xml:space="preserve">were used to calculate a </w:t>
      </w:r>
      <w:r w:rsidR="00623F4C" w:rsidRPr="00A06B1E">
        <w:rPr>
          <w:rFonts w:eastAsia="Times New Roman"/>
          <w:color w:val="000000"/>
          <w:shd w:val="clear" w:color="auto" w:fill="FFFFFF"/>
        </w:rPr>
        <w:t>STOMP index for each participant: the percentage of total statements which referred to internal states.</w:t>
      </w:r>
      <w:r w:rsidR="00865ED9" w:rsidRPr="00A06B1E">
        <w:rPr>
          <w:rFonts w:eastAsia="Times New Roman"/>
          <w:color w:val="000000"/>
          <w:shd w:val="clear" w:color="auto" w:fill="FFFFFF"/>
        </w:rPr>
        <w:t xml:space="preserve"> </w:t>
      </w:r>
      <w:r w:rsidR="00623F4C" w:rsidRPr="00A06B1E">
        <w:rPr>
          <w:rFonts w:eastAsia="Times New Roman"/>
          <w:color w:val="000000"/>
          <w:shd w:val="clear" w:color="auto" w:fill="FFFFFF"/>
        </w:rPr>
        <w:t xml:space="preserve">Higher values indicated a greater likelihood to spontaneously </w:t>
      </w:r>
      <w:r w:rsidR="003E7C0A" w:rsidRPr="00A06B1E">
        <w:rPr>
          <w:rFonts w:eastAsia="Times New Roman"/>
          <w:color w:val="000000"/>
          <w:shd w:val="clear" w:color="auto" w:fill="FFFFFF"/>
        </w:rPr>
        <w:t xml:space="preserve">consider the internal states of the </w:t>
      </w:r>
      <w:r w:rsidR="00623F4C" w:rsidRPr="00A06B1E">
        <w:rPr>
          <w:rFonts w:eastAsia="Times New Roman"/>
          <w:color w:val="000000"/>
          <w:shd w:val="clear" w:color="auto" w:fill="FFFFFF"/>
        </w:rPr>
        <w:t>characters in the video.</w:t>
      </w:r>
    </w:p>
    <w:p w14:paraId="25598668" w14:textId="5D0761A8" w:rsidR="005D05C9" w:rsidRPr="00A06B1E" w:rsidRDefault="005D05C9" w:rsidP="00C55E81">
      <w:pPr>
        <w:spacing w:line="480" w:lineRule="auto"/>
        <w:ind w:firstLine="720"/>
        <w:rPr>
          <w:rFonts w:eastAsia="Times New Roman"/>
        </w:rPr>
      </w:pPr>
      <w:r w:rsidRPr="00A06B1E">
        <w:rPr>
          <w:color w:val="000000"/>
          <w:shd w:val="clear" w:color="auto" w:fill="FFFFFF"/>
        </w:rPr>
        <w:t xml:space="preserve">The Reading Mind in the Eyes assessment was composed of 36 gray-scale photos of people that had been cropped so that only the eye area was visible to the participant (Baron-Cohen, et al., 2001). </w:t>
      </w:r>
      <w:r w:rsidR="002736EF" w:rsidRPr="00A06B1E">
        <w:rPr>
          <w:color w:val="000000"/>
          <w:shd w:val="clear" w:color="auto" w:fill="FFFFFF"/>
        </w:rPr>
        <w:t>P</w:t>
      </w:r>
      <w:r w:rsidRPr="00A06B1E">
        <w:rPr>
          <w:color w:val="000000"/>
          <w:shd w:val="clear" w:color="auto" w:fill="FFFFFF"/>
        </w:rPr>
        <w:t>articipant</w:t>
      </w:r>
      <w:r w:rsidR="002736EF" w:rsidRPr="00A06B1E">
        <w:rPr>
          <w:color w:val="000000"/>
          <w:shd w:val="clear" w:color="auto" w:fill="FFFFFF"/>
        </w:rPr>
        <w:t>s</w:t>
      </w:r>
      <w:r w:rsidRPr="00A06B1E">
        <w:rPr>
          <w:color w:val="000000"/>
          <w:shd w:val="clear" w:color="auto" w:fill="FFFFFF"/>
        </w:rPr>
        <w:t xml:space="preserve"> </w:t>
      </w:r>
      <w:r w:rsidR="002736EF" w:rsidRPr="00A06B1E">
        <w:rPr>
          <w:color w:val="000000"/>
          <w:shd w:val="clear" w:color="auto" w:fill="FFFFFF"/>
        </w:rPr>
        <w:t xml:space="preserve">were </w:t>
      </w:r>
      <w:r w:rsidRPr="00A06B1E">
        <w:rPr>
          <w:color w:val="000000"/>
          <w:shd w:val="clear" w:color="auto" w:fill="FFFFFF"/>
        </w:rPr>
        <w:t xml:space="preserve">instructed to select </w:t>
      </w:r>
      <w:r w:rsidR="002736EF" w:rsidRPr="00A06B1E">
        <w:rPr>
          <w:color w:val="000000"/>
          <w:shd w:val="clear" w:color="auto" w:fill="FFFFFF"/>
        </w:rPr>
        <w:t>which of four answer choices</w:t>
      </w:r>
      <w:r w:rsidRPr="00A06B1E">
        <w:rPr>
          <w:color w:val="000000"/>
          <w:shd w:val="clear" w:color="auto" w:fill="FFFFFF"/>
        </w:rPr>
        <w:t xml:space="preserve"> best described </w:t>
      </w:r>
      <w:r w:rsidR="00A07C21" w:rsidRPr="00A06B1E">
        <w:rPr>
          <w:color w:val="000000"/>
          <w:shd w:val="clear" w:color="auto" w:fill="FFFFFF"/>
        </w:rPr>
        <w:t>the mental state of the person in the picture (e.g., “thinking about something”)</w:t>
      </w:r>
      <w:r w:rsidRPr="00A06B1E">
        <w:rPr>
          <w:color w:val="000000" w:themeColor="text1"/>
          <w:shd w:val="clear" w:color="auto" w:fill="FFFFFF"/>
        </w:rPr>
        <w:t xml:space="preserve">. </w:t>
      </w:r>
      <w:r w:rsidR="002736EF" w:rsidRPr="00A06B1E">
        <w:rPr>
          <w:color w:val="000000" w:themeColor="text1"/>
          <w:shd w:val="clear" w:color="auto" w:fill="FFFFFF"/>
        </w:rPr>
        <w:t xml:space="preserve">Participants earned </w:t>
      </w:r>
      <w:r w:rsidRPr="00A06B1E">
        <w:rPr>
          <w:color w:val="000000" w:themeColor="text1"/>
          <w:shd w:val="clear" w:color="auto" w:fill="FFFFFF"/>
        </w:rPr>
        <w:t>a point for each correct answer</w:t>
      </w:r>
      <w:r w:rsidR="002736EF" w:rsidRPr="00A06B1E">
        <w:rPr>
          <w:color w:val="000000" w:themeColor="text1"/>
          <w:shd w:val="clear" w:color="auto" w:fill="FFFFFF"/>
        </w:rPr>
        <w:t xml:space="preserve">. </w:t>
      </w:r>
      <w:r w:rsidR="00F444E6" w:rsidRPr="00A06B1E">
        <w:t xml:space="preserve">One baseline participant and two </w:t>
      </w:r>
      <w:r w:rsidR="00D803B8" w:rsidRPr="00A06B1E">
        <w:t>eye condition</w:t>
      </w:r>
      <w:r w:rsidR="00F444E6" w:rsidRPr="00A06B1E">
        <w:t xml:space="preserve"> participants failed to provide data on the STOMP or Mind in the Eyes due to experimenter error and two </w:t>
      </w:r>
      <w:r w:rsidR="00D803B8" w:rsidRPr="00A06B1E">
        <w:t>empathy condition</w:t>
      </w:r>
      <w:r w:rsidR="00F444E6" w:rsidRPr="00A06B1E">
        <w:t xml:space="preserve"> participants failed to provide data on the Mind in the Eyes due to experimenter error.</w:t>
      </w:r>
    </w:p>
    <w:p w14:paraId="7B2B6EE2" w14:textId="77777777" w:rsidR="00814208" w:rsidRDefault="005D05C9" w:rsidP="005465A8">
      <w:pPr>
        <w:spacing w:line="480" w:lineRule="auto"/>
        <w:ind w:firstLine="720"/>
      </w:pPr>
      <w:r w:rsidRPr="00A06B1E">
        <w:t xml:space="preserve">Participants also completed the Interpersonal Reactivity Index (IRI) which </w:t>
      </w:r>
      <w:r w:rsidR="002736EF" w:rsidRPr="00A06B1E">
        <w:t>is a frequently used 28-item questionnaire used</w:t>
      </w:r>
      <w:r w:rsidRPr="00A06B1E">
        <w:t xml:space="preserve"> to assess empathy (Davis, 1980; 1983).</w:t>
      </w:r>
      <w:r w:rsidR="00865ED9" w:rsidRPr="00A06B1E">
        <w:t xml:space="preserve"> </w:t>
      </w:r>
      <w:r w:rsidR="002736EF" w:rsidRPr="00A06B1E">
        <w:t xml:space="preserve">In addition to assessing global empathy, the IRI consists of four 7-item subscales, </w:t>
      </w:r>
      <w:r w:rsidRPr="00A06B1E">
        <w:t xml:space="preserve">each measuring its own dimension of empathy: Perspective Taking (PT) (e.g., “I try to look at everybody's side of a disagreement before I make a decision”), Empathic Concern (EC) (e.g., “I often have tender, concerned </w:t>
      </w:r>
      <w:r w:rsidRPr="00A06B1E">
        <w:lastRenderedPageBreak/>
        <w:t xml:space="preserve">feelings for people less fortunate than me”), </w:t>
      </w:r>
      <w:r w:rsidR="001B109B" w:rsidRPr="00A06B1E">
        <w:t>Fantasy Seeking</w:t>
      </w:r>
      <w:r w:rsidRPr="00A06B1E">
        <w:t xml:space="preserve"> (FS) (e.g., “After seeing a play or movie, I have felt as though I were one of the characters”) and Personal Distress (PD) (e.g., “When I see someone who badly needs help in an emergency, I go to pieces”) (Davis, 1980; 1983). </w:t>
      </w:r>
      <w:r w:rsidR="00933129" w:rsidRPr="00A06B1E">
        <w:t>Each item was scored on a 0-4 scale and subscale scores were the sum of all items in that subscale. W</w:t>
      </w:r>
      <w:r w:rsidR="00623F4C" w:rsidRPr="00A06B1E">
        <w:t>e averaged these subscale scores together to create a global empathy measure.</w:t>
      </w:r>
      <w:r w:rsidR="00865ED9" w:rsidRPr="00A06B1E">
        <w:t xml:space="preserve"> </w:t>
      </w:r>
      <w:r w:rsidR="00A07C21" w:rsidRPr="00A06B1E">
        <w:t>This measure is</w:t>
      </w:r>
      <w:r w:rsidR="002736EF" w:rsidRPr="00A06B1E">
        <w:t xml:space="preserve"> identical to the empathy measured used</w:t>
      </w:r>
      <w:r w:rsidR="00A07C21" w:rsidRPr="00A06B1E">
        <w:t xml:space="preserve"> by Cowan and colleagues (2014).</w:t>
      </w:r>
      <w:r w:rsidR="005465A8">
        <w:t xml:space="preserve"> </w:t>
      </w:r>
    </w:p>
    <w:p w14:paraId="2931ABBA" w14:textId="42E26A31" w:rsidR="005465A8" w:rsidRDefault="005465A8" w:rsidP="005465A8">
      <w:pPr>
        <w:spacing w:line="480" w:lineRule="auto"/>
        <w:ind w:firstLine="720"/>
      </w:pPr>
      <w:r>
        <w:t>The IRI is often considered a measure of trait empathy</w:t>
      </w:r>
      <w:r w:rsidR="005B1A6B">
        <w:t xml:space="preserve"> that would be invariant to context</w:t>
      </w:r>
      <w:r>
        <w:t>, but studies involving priming and other brief interventions (e.g., mindfulness) have found that scores on the assessment can be influenced by experimental manipulations (</w:t>
      </w:r>
      <w:r w:rsidRPr="005465A8">
        <w:t xml:space="preserve">Moll, Frolic, &amp; Key, 2015; Shapiro, Brown, </w:t>
      </w:r>
      <w:proofErr w:type="spellStart"/>
      <w:r w:rsidRPr="005465A8">
        <w:t>Thorsesen</w:t>
      </w:r>
      <w:proofErr w:type="spellEnd"/>
      <w:r w:rsidRPr="005465A8">
        <w:t xml:space="preserve">, &amp; Plante, 2010; </w:t>
      </w:r>
      <w:proofErr w:type="spellStart"/>
      <w:r w:rsidRPr="005465A8">
        <w:t>Woltin</w:t>
      </w:r>
      <w:proofErr w:type="spellEnd"/>
      <w:r w:rsidRPr="005465A8">
        <w:t xml:space="preserve">, Corneille, </w:t>
      </w:r>
      <w:proofErr w:type="spellStart"/>
      <w:r w:rsidRPr="005465A8">
        <w:t>Yzerbyt</w:t>
      </w:r>
      <w:proofErr w:type="spellEnd"/>
      <w:r w:rsidRPr="005465A8">
        <w:t>, &amp; Forster, 2011</w:t>
      </w:r>
      <w:r>
        <w:t>). Th</w:t>
      </w:r>
      <w:r w:rsidR="00814208">
        <w:t>ese</w:t>
      </w:r>
      <w:r>
        <w:t xml:space="preserve"> </w:t>
      </w:r>
      <w:r w:rsidR="00814208">
        <w:t>findings</w:t>
      </w:r>
      <w:r>
        <w:t xml:space="preserve"> </w:t>
      </w:r>
      <w:r w:rsidR="00814208">
        <w:t>are</w:t>
      </w:r>
      <w:r>
        <w:t xml:space="preserve"> consistent with </w:t>
      </w:r>
      <w:r w:rsidR="00814208">
        <w:t>research</w:t>
      </w:r>
      <w:r>
        <w:t xml:space="preserve"> from other domains indicating that state and context can influence self-report measures of ostensibly trait-like constructs (e.g.,</w:t>
      </w:r>
      <w:r w:rsidRPr="005465A8">
        <w:t xml:space="preserve"> </w:t>
      </w:r>
      <w:proofErr w:type="spellStart"/>
      <w:r w:rsidRPr="005465A8">
        <w:t>Griens</w:t>
      </w:r>
      <w:proofErr w:type="spellEnd"/>
      <w:r w:rsidRPr="005465A8">
        <w:t xml:space="preserve"> et al., 2002; </w:t>
      </w:r>
      <w:proofErr w:type="spellStart"/>
      <w:r w:rsidRPr="005465A8">
        <w:t>Fishbain</w:t>
      </w:r>
      <w:proofErr w:type="spellEnd"/>
      <w:r w:rsidRPr="005465A8">
        <w:t xml:space="preserve"> et al., 2006, </w:t>
      </w:r>
      <w:proofErr w:type="spellStart"/>
      <w:r w:rsidRPr="005465A8">
        <w:t>Karsten</w:t>
      </w:r>
      <w:proofErr w:type="spellEnd"/>
      <w:r w:rsidRPr="005465A8">
        <w:t xml:space="preserve"> et al., 2012; Nery et al., 2009</w:t>
      </w:r>
      <w:r>
        <w:t>). We were thus interested both in the relation between IRI scores and general attention to the eyes</w:t>
      </w:r>
      <w:r w:rsidR="005B1A6B">
        <w:t xml:space="preserve"> in our baseline condition</w:t>
      </w:r>
      <w:r>
        <w:t xml:space="preserve"> and in whether our experimental manipulations</w:t>
      </w:r>
      <w:r w:rsidR="00814208">
        <w:t xml:space="preserve"> (i.e., telling participants to take an “empathic stance” </w:t>
      </w:r>
      <w:r w:rsidR="005B1A6B">
        <w:t xml:space="preserve">or to focus on the eyes </w:t>
      </w:r>
      <w:r w:rsidR="00814208">
        <w:t>over several minutes of naturalistic viewing)</w:t>
      </w:r>
      <w:r>
        <w:t xml:space="preserve"> influenced participant reports of their own empathic tendencies.</w:t>
      </w:r>
      <w:r w:rsidR="00DB54F0">
        <w:t xml:space="preserve"> </w:t>
      </w:r>
      <w:r w:rsidR="005B1A6B">
        <w:t>This approach</w:t>
      </w:r>
      <w:r w:rsidR="00DB54F0">
        <w:t xml:space="preserve"> is consistent with the theoretical perspective that empathy interacts with context to predict real-world responses (reviewed in </w:t>
      </w:r>
      <w:proofErr w:type="spellStart"/>
      <w:r w:rsidR="00DB54F0">
        <w:t>Nezlek</w:t>
      </w:r>
      <w:proofErr w:type="spellEnd"/>
      <w:r w:rsidR="00DB54F0">
        <w:t xml:space="preserve"> et al., 2007).</w:t>
      </w:r>
    </w:p>
    <w:p w14:paraId="5297C803" w14:textId="06D5D4DE" w:rsidR="00AB16F3" w:rsidRDefault="006E77A5" w:rsidP="0091499E">
      <w:pPr>
        <w:spacing w:line="480" w:lineRule="auto"/>
        <w:ind w:firstLine="720"/>
      </w:pPr>
      <w:r>
        <w:t>As a follow-up exploratory analysis designed t</w:t>
      </w:r>
      <w:r w:rsidR="005465A8">
        <w:t xml:space="preserve">o more precisely titrate </w:t>
      </w:r>
      <w:r w:rsidR="00DB54F0">
        <w:t xml:space="preserve">situational </w:t>
      </w:r>
      <w:r w:rsidR="005465A8">
        <w:t>empathic responses toward the film clips</w:t>
      </w:r>
      <w:r w:rsidR="005B1A6B">
        <w:t xml:space="preserve"> specifically</w:t>
      </w:r>
      <w:r w:rsidR="005465A8">
        <w:t xml:space="preserve">, </w:t>
      </w:r>
      <w:r w:rsidR="00470E87" w:rsidRPr="00A06B1E">
        <w:t xml:space="preserve">participants in the two </w:t>
      </w:r>
      <w:r w:rsidR="00377742" w:rsidRPr="00A06B1E">
        <w:t>instructional conditions</w:t>
      </w:r>
      <w:r w:rsidR="00D90268" w:rsidRPr="00A06B1E">
        <w:t xml:space="preserve"> (i.e., eye and empathy conditions)</w:t>
      </w:r>
      <w:r w:rsidR="00470E87" w:rsidRPr="00A06B1E">
        <w:t xml:space="preserve"> </w:t>
      </w:r>
      <w:r w:rsidR="005465A8">
        <w:t xml:space="preserve">also </w:t>
      </w:r>
      <w:r w:rsidR="00470E87" w:rsidRPr="00A06B1E">
        <w:t xml:space="preserve">completed a </w:t>
      </w:r>
      <w:r w:rsidR="00A24C4C" w:rsidRPr="00A06B1E">
        <w:t xml:space="preserve">questionnaire that assessed their </w:t>
      </w:r>
      <w:r w:rsidR="005465A8">
        <w:t>feelings</w:t>
      </w:r>
      <w:r w:rsidR="005465A8" w:rsidRPr="00A06B1E">
        <w:t xml:space="preserve"> </w:t>
      </w:r>
      <w:r w:rsidR="00A24C4C" w:rsidRPr="00A06B1E">
        <w:t xml:space="preserve">toward the characters in </w:t>
      </w:r>
      <w:r w:rsidR="005465A8">
        <w:t>movies</w:t>
      </w:r>
      <w:r w:rsidR="00A24C4C" w:rsidRPr="00A06B1E">
        <w:t xml:space="preserve"> (e.g., </w:t>
      </w:r>
      <w:r w:rsidR="00470E87" w:rsidRPr="00A06B1E">
        <w:t>“</w:t>
      </w:r>
      <w:r w:rsidR="0098732D" w:rsidRPr="00A06B1E">
        <w:t>I did not feel very sorry</w:t>
      </w:r>
      <w:r w:rsidR="00714D67" w:rsidRPr="00A06B1E">
        <w:t xml:space="preserve"> for</w:t>
      </w:r>
      <w:r w:rsidR="0098732D" w:rsidRPr="00A06B1E">
        <w:t xml:space="preserve"> </w:t>
      </w:r>
      <w:r w:rsidR="00CE533B" w:rsidRPr="00A06B1E">
        <w:t>Character A</w:t>
      </w:r>
      <w:r w:rsidR="00470E87" w:rsidRPr="00A06B1E">
        <w:t xml:space="preserve">.”).  </w:t>
      </w:r>
      <w:r w:rsidR="0009141C" w:rsidRPr="00A06B1E">
        <w:lastRenderedPageBreak/>
        <w:t>T</w:t>
      </w:r>
      <w:r w:rsidR="00A24C4C" w:rsidRPr="00A06B1E">
        <w:t>hese items were designed to map onto the subscales in the original IRI</w:t>
      </w:r>
      <w:r w:rsidR="001002F4">
        <w:t>, consistent with other studies that have modified the IRI to measure empathy in specific contexts (e.g., Cargile, 2016</w:t>
      </w:r>
      <w:r w:rsidR="00EB67A1">
        <w:t xml:space="preserve">; </w:t>
      </w:r>
      <w:r w:rsidR="00EB67A1" w:rsidRPr="00210091">
        <w:rPr>
          <w:color w:val="000000"/>
        </w:rPr>
        <w:t>Nomura &amp; Akai, 2012</w:t>
      </w:r>
      <w:r w:rsidR="001002F4">
        <w:t>)</w:t>
      </w:r>
      <w:r w:rsidR="00A24C4C" w:rsidRPr="00A06B1E">
        <w:t xml:space="preserve">. </w:t>
      </w:r>
      <w:r w:rsidR="001002F4">
        <w:t>The addition of this scale</w:t>
      </w:r>
      <w:r w:rsidR="001002F4" w:rsidRPr="00A06B1E">
        <w:t xml:space="preserve"> </w:t>
      </w:r>
      <w:r w:rsidR="00470E87" w:rsidRPr="00A06B1E">
        <w:t xml:space="preserve">allowed us to test more directly </w:t>
      </w:r>
      <w:r w:rsidR="00CE533B" w:rsidRPr="00A06B1E">
        <w:t xml:space="preserve">whether increased </w:t>
      </w:r>
      <w:r w:rsidR="00470E87" w:rsidRPr="00A06B1E">
        <w:t xml:space="preserve">eye-looking </w:t>
      </w:r>
      <w:r w:rsidR="00D90268" w:rsidRPr="00A06B1E">
        <w:t xml:space="preserve">resulted in increased </w:t>
      </w:r>
      <w:r w:rsidR="00470E87" w:rsidRPr="00A06B1E">
        <w:t>empathy in response to the movie in particular</w:t>
      </w:r>
      <w:r w:rsidR="00CE533B" w:rsidRPr="00A06B1E">
        <w:t xml:space="preserve"> or</w:t>
      </w:r>
      <w:r w:rsidR="005465A8">
        <w:t xml:space="preserve"> instead in more globally-reported increases in empathic responsivity</w:t>
      </w:r>
      <w:r w:rsidR="00CE533B" w:rsidRPr="00A06B1E">
        <w:t xml:space="preserve"> (i.e., the standard IRI)</w:t>
      </w:r>
      <w:r w:rsidR="00470E87" w:rsidRPr="00A06B1E">
        <w:t xml:space="preserve">. </w:t>
      </w:r>
      <w:r w:rsidR="006E3557" w:rsidRPr="00A06B1E">
        <w:t xml:space="preserve">One participant from the </w:t>
      </w:r>
      <w:r w:rsidR="00D803B8" w:rsidRPr="00A06B1E">
        <w:t>eye condition</w:t>
      </w:r>
      <w:r w:rsidR="006E3557" w:rsidRPr="00A06B1E">
        <w:t xml:space="preserve"> and one participant from the </w:t>
      </w:r>
      <w:r w:rsidR="00D803B8" w:rsidRPr="00A06B1E">
        <w:t>empathy condition</w:t>
      </w:r>
      <w:r w:rsidR="006E3557" w:rsidRPr="00A06B1E">
        <w:t xml:space="preserve"> failed to complete the movie IRI due to experimenter error.</w:t>
      </w:r>
    </w:p>
    <w:p w14:paraId="352F276E" w14:textId="47FBF899" w:rsidR="005D05C9" w:rsidRPr="00A06B1E" w:rsidRDefault="00A07C21" w:rsidP="00C55E81">
      <w:pPr>
        <w:spacing w:line="480" w:lineRule="auto"/>
        <w:ind w:firstLine="720"/>
        <w:rPr>
          <w:b/>
        </w:rPr>
      </w:pPr>
      <w:r w:rsidRPr="00A06B1E">
        <w:rPr>
          <w:b/>
        </w:rPr>
        <w:t>Data</w:t>
      </w:r>
      <w:r w:rsidR="005D05C9" w:rsidRPr="00A06B1E">
        <w:rPr>
          <w:b/>
        </w:rPr>
        <w:t xml:space="preserve"> Analyses</w:t>
      </w:r>
    </w:p>
    <w:p w14:paraId="01355718" w14:textId="06798A32" w:rsidR="005B1A6B" w:rsidRDefault="00A07C21" w:rsidP="00C55E81">
      <w:pPr>
        <w:spacing w:line="480" w:lineRule="auto"/>
        <w:ind w:firstLine="720"/>
      </w:pPr>
      <w:r w:rsidRPr="00A06B1E">
        <w:t xml:space="preserve">After examining descriptive statistics, </w:t>
      </w:r>
      <w:r w:rsidR="00634441">
        <w:t>we conducted two separate sets of analyses</w:t>
      </w:r>
      <w:r w:rsidR="00F87D64">
        <w:t xml:space="preserve"> focused on our two main research questions</w:t>
      </w:r>
      <w:r w:rsidR="00D72C75">
        <w:t>: first, whether we could reproduce past relations between eye-looking and empathy, and second, whether manipulating eye-looking altered empathy, and vice versa</w:t>
      </w:r>
      <w:r w:rsidR="00634441">
        <w:t xml:space="preserve">.  </w:t>
      </w:r>
      <w:r w:rsidR="00D72C75">
        <w:t>To address our first question and</w:t>
      </w:r>
      <w:r w:rsidR="00634441">
        <w:t xml:space="preserve"> replicate and extend past research on empathy and eye-looking, w</w:t>
      </w:r>
      <w:r w:rsidRPr="00A06B1E">
        <w:t xml:space="preserve">e conducted a bivariate correlation </w:t>
      </w:r>
      <w:r w:rsidR="00D2161E" w:rsidRPr="00A06B1E">
        <w:t xml:space="preserve">analysis </w:t>
      </w:r>
      <w:r w:rsidRPr="00A06B1E">
        <w:t xml:space="preserve">between eye-looking and empathy in the baseline condition (e.g., </w:t>
      </w:r>
      <w:r w:rsidR="00FE39AD" w:rsidRPr="00A06B1E">
        <w:t>when participants were simply instructed to watch the videos</w:t>
      </w:r>
      <w:r w:rsidRPr="00A06B1E">
        <w:t>). A priori, we hypothesized that we would find relations for global empathy</w:t>
      </w:r>
      <w:r w:rsidR="0060083F" w:rsidRPr="00A06B1E">
        <w:t xml:space="preserve">. </w:t>
      </w:r>
      <w:r w:rsidR="00D90268" w:rsidRPr="00A06B1E">
        <w:t>W</w:t>
      </w:r>
      <w:r w:rsidR="00D2161E" w:rsidRPr="00A06B1E">
        <w:t>e</w:t>
      </w:r>
      <w:r w:rsidR="0060083F" w:rsidRPr="00A06B1E">
        <w:t xml:space="preserve"> </w:t>
      </w:r>
      <w:r w:rsidR="00D90268" w:rsidRPr="00A06B1E">
        <w:t xml:space="preserve">then </w:t>
      </w:r>
      <w:r w:rsidR="00FE39AD" w:rsidRPr="00A06B1E">
        <w:t xml:space="preserve">conducted </w:t>
      </w:r>
      <w:r w:rsidR="00F87D64">
        <w:t xml:space="preserve">follow-up </w:t>
      </w:r>
      <w:r w:rsidR="00FE39AD" w:rsidRPr="00A06B1E">
        <w:t xml:space="preserve">analyses with the specific IRI subscales, as Cowan and colleagues (2014) found the strongest </w:t>
      </w:r>
      <w:r w:rsidR="00D2161E" w:rsidRPr="00A06B1E">
        <w:t xml:space="preserve">correlations between eye-looking and the </w:t>
      </w:r>
      <w:r w:rsidR="00DF20CB" w:rsidRPr="00A06B1E">
        <w:t>empathic concern and perspective taking</w:t>
      </w:r>
      <w:r w:rsidR="00D2161E" w:rsidRPr="00A06B1E">
        <w:t xml:space="preserve"> subscales</w:t>
      </w:r>
      <w:r w:rsidR="00FE39AD" w:rsidRPr="00A06B1E">
        <w:t xml:space="preserve">. </w:t>
      </w:r>
      <w:r w:rsidR="00634441">
        <w:t xml:space="preserve">In order to determine the specificity of these effects, </w:t>
      </w:r>
      <w:r w:rsidRPr="00A06B1E">
        <w:t xml:space="preserve">we </w:t>
      </w:r>
      <w:r w:rsidR="00F87D64">
        <w:t xml:space="preserve">conducted additional exploratory analyses </w:t>
      </w:r>
      <w:r w:rsidRPr="00A06B1E">
        <w:t>examin</w:t>
      </w:r>
      <w:r w:rsidR="00F87D64">
        <w:t>ing</w:t>
      </w:r>
      <w:r w:rsidRPr="00A06B1E">
        <w:t xml:space="preserve"> whether there was a correlation between eye-looking and other measures of social cognition</w:t>
      </w:r>
      <w:r w:rsidR="00FE39AD" w:rsidRPr="00A06B1E">
        <w:t xml:space="preserve"> (i.e., STOMP and Mind in the Eyes)</w:t>
      </w:r>
      <w:r w:rsidR="001E681E">
        <w:t>, as well</w:t>
      </w:r>
      <w:r w:rsidR="00F87D64">
        <w:t xml:space="preserve"> </w:t>
      </w:r>
      <w:r w:rsidR="001E681E">
        <w:t>as</w:t>
      </w:r>
      <w:r w:rsidR="00F87D64">
        <w:t xml:space="preserve"> analyses examining relations between our various social cognition measures</w:t>
      </w:r>
      <w:r w:rsidRPr="00A06B1E">
        <w:t>.</w:t>
      </w:r>
      <w:r w:rsidR="00865ED9" w:rsidRPr="00A06B1E">
        <w:t xml:space="preserve"> </w:t>
      </w:r>
    </w:p>
    <w:p w14:paraId="6D088212" w14:textId="59B034C4" w:rsidR="005D05C9" w:rsidRPr="00E40FCD" w:rsidRDefault="00634441" w:rsidP="004F7E77">
      <w:pPr>
        <w:spacing w:line="480" w:lineRule="auto"/>
        <w:ind w:firstLine="720"/>
      </w:pPr>
      <w:r>
        <w:t xml:space="preserve">After examining results for our baseline condition, </w:t>
      </w:r>
      <w:r w:rsidR="001E681E">
        <w:t xml:space="preserve">we next addressed our second main research question using our </w:t>
      </w:r>
      <w:r w:rsidR="00F20520" w:rsidRPr="00A06B1E">
        <w:t xml:space="preserve">explicit instructional </w:t>
      </w:r>
      <w:r w:rsidR="00FE39AD" w:rsidRPr="00A06B1E">
        <w:t>conditions</w:t>
      </w:r>
      <w:r w:rsidR="00A07C21" w:rsidRPr="00A06B1E">
        <w:t>.</w:t>
      </w:r>
      <w:r w:rsidR="00865ED9" w:rsidRPr="00A06B1E">
        <w:t xml:space="preserve"> </w:t>
      </w:r>
      <w:r>
        <w:t xml:space="preserve">Our goal for these analyses was to </w:t>
      </w:r>
      <w:r>
        <w:lastRenderedPageBreak/>
        <w:t xml:space="preserve">attempt to identify mechanisms that could account for results in the first set of analyses. </w:t>
      </w:r>
      <w:r w:rsidR="00A07C21" w:rsidRPr="00A06B1E">
        <w:t xml:space="preserve">We hypothesized that </w:t>
      </w:r>
      <w:r w:rsidR="00D90268" w:rsidRPr="00A06B1E">
        <w:t>instructing participants to pay attention to the eyes</w:t>
      </w:r>
      <w:r w:rsidR="00F20520" w:rsidRPr="00A06B1E">
        <w:t xml:space="preserve"> </w:t>
      </w:r>
      <w:r w:rsidR="00A07C21" w:rsidRPr="00A06B1E">
        <w:t xml:space="preserve">would increase </w:t>
      </w:r>
      <w:r w:rsidR="005B1A6B">
        <w:t xml:space="preserve">discussion of the character’s thoughts and feelings on the STOMP and </w:t>
      </w:r>
      <w:r w:rsidR="00A07C21" w:rsidRPr="00A06B1E">
        <w:t xml:space="preserve">empathy as measured by the IRI and that </w:t>
      </w:r>
      <w:r w:rsidR="00D90268" w:rsidRPr="00A06B1E">
        <w:t xml:space="preserve">instructing participants to take an empathic stance </w:t>
      </w:r>
      <w:r w:rsidR="00A07C21" w:rsidRPr="00A06B1E">
        <w:t>would increase eye-looking, suggesting a bidirectional relation between these variables.</w:t>
      </w:r>
      <w:r w:rsidR="00F87D64">
        <w:t xml:space="preserve"> </w:t>
      </w:r>
      <w:r w:rsidR="001E681E">
        <w:t>In addition to these main analyses, w</w:t>
      </w:r>
      <w:r w:rsidR="00F87D64">
        <w:t xml:space="preserve">e also conducted exploratory analyses examining relations between eye-looking and empathy within our experimental manipulations and </w:t>
      </w:r>
      <w:r w:rsidR="000C3950">
        <w:t xml:space="preserve">empathic responses specific to the video stimuli. </w:t>
      </w:r>
      <w:r w:rsidR="005D05C9" w:rsidRPr="00A06B1E">
        <w:t>All analyses were conducted using SPSS 2</w:t>
      </w:r>
      <w:r w:rsidR="00E6610A">
        <w:t>5</w:t>
      </w:r>
      <w:r w:rsidR="005D05C9" w:rsidRPr="00A06B1E">
        <w:t xml:space="preserve">.0. </w:t>
      </w:r>
      <w:r w:rsidR="00C6444A">
        <w:t xml:space="preserve">We converted our measures to z-scores using averaged values and standard deviations based on data for all participants. Full correlation tables between variables are available in </w:t>
      </w:r>
      <w:r w:rsidR="005B1A6B">
        <w:rPr>
          <w:b/>
          <w:bCs/>
        </w:rPr>
        <w:t>S</w:t>
      </w:r>
      <w:r w:rsidR="00C6444A" w:rsidRPr="007055FF">
        <w:rPr>
          <w:b/>
          <w:bCs/>
        </w:rPr>
        <w:t xml:space="preserve">upplemental </w:t>
      </w:r>
      <w:r w:rsidR="005B1A6B">
        <w:rPr>
          <w:b/>
          <w:bCs/>
        </w:rPr>
        <w:t>M</w:t>
      </w:r>
      <w:r w:rsidR="00C6444A" w:rsidRPr="007055FF">
        <w:rPr>
          <w:b/>
          <w:bCs/>
        </w:rPr>
        <w:t>aterials</w:t>
      </w:r>
      <w:r w:rsidR="00C6444A">
        <w:t xml:space="preserve">. </w:t>
      </w:r>
    </w:p>
    <w:p w14:paraId="7A72E7F1" w14:textId="77777777" w:rsidR="005D05C9" w:rsidRPr="00A06B1E" w:rsidRDefault="005D05C9" w:rsidP="00F315B2">
      <w:pPr>
        <w:spacing w:line="480" w:lineRule="auto"/>
        <w:jc w:val="center"/>
        <w:rPr>
          <w:b/>
        </w:rPr>
      </w:pPr>
      <w:r w:rsidRPr="00A06B1E">
        <w:rPr>
          <w:b/>
        </w:rPr>
        <w:t>Results</w:t>
      </w:r>
    </w:p>
    <w:p w14:paraId="25390F0D" w14:textId="77777777" w:rsidR="005D05C9" w:rsidRPr="00A06B1E" w:rsidRDefault="005D05C9" w:rsidP="00C55E81">
      <w:pPr>
        <w:spacing w:line="480" w:lineRule="auto"/>
        <w:ind w:firstLine="720"/>
        <w:rPr>
          <w:b/>
        </w:rPr>
      </w:pPr>
      <w:r w:rsidRPr="00A06B1E">
        <w:rPr>
          <w:b/>
        </w:rPr>
        <w:t>Descriptive Statistics</w:t>
      </w:r>
    </w:p>
    <w:p w14:paraId="07EB746C" w14:textId="66A93FC1" w:rsidR="0073485B" w:rsidRPr="00A06B1E" w:rsidRDefault="00F315B2" w:rsidP="00FC0339">
      <w:pPr>
        <w:spacing w:line="480" w:lineRule="auto"/>
        <w:ind w:firstLine="720"/>
      </w:pPr>
      <w:r w:rsidRPr="00A06B1E">
        <w:t>W</w:t>
      </w:r>
      <w:r w:rsidR="00B371F0" w:rsidRPr="00A06B1E">
        <w:t xml:space="preserve">e began by examining our baseline condition. </w:t>
      </w:r>
      <w:r w:rsidR="00002CD5" w:rsidRPr="00A06B1E">
        <w:t>Behavioral measures and eye-tracking ind</w:t>
      </w:r>
      <w:r w:rsidR="0088602C" w:rsidRPr="00A06B1E">
        <w:t>ices</w:t>
      </w:r>
      <w:r w:rsidR="00002CD5" w:rsidRPr="00A06B1E">
        <w:t xml:space="preserve"> produced large variability (</w:t>
      </w:r>
      <w:r w:rsidR="00002CD5" w:rsidRPr="00A06B1E">
        <w:rPr>
          <w:b/>
        </w:rPr>
        <w:t>Table 1</w:t>
      </w:r>
      <w:r w:rsidR="00295C1F">
        <w:rPr>
          <w:b/>
        </w:rPr>
        <w:t xml:space="preserve">; </w:t>
      </w:r>
      <w:r w:rsidR="00295C1F">
        <w:rPr>
          <w:bCs/>
        </w:rPr>
        <w:t xml:space="preserve">see </w:t>
      </w:r>
      <w:r w:rsidR="00295C1F">
        <w:rPr>
          <w:b/>
        </w:rPr>
        <w:t>S</w:t>
      </w:r>
      <w:r w:rsidR="00295C1F" w:rsidRPr="007055FF">
        <w:rPr>
          <w:b/>
        </w:rPr>
        <w:t xml:space="preserve">upplemental </w:t>
      </w:r>
      <w:r w:rsidR="00295C1F">
        <w:rPr>
          <w:b/>
        </w:rPr>
        <w:t>M</w:t>
      </w:r>
      <w:r w:rsidR="00295C1F" w:rsidRPr="007055FF">
        <w:rPr>
          <w:b/>
        </w:rPr>
        <w:t>aterials</w:t>
      </w:r>
      <w:r w:rsidR="00295C1F">
        <w:rPr>
          <w:bCs/>
        </w:rPr>
        <w:t xml:space="preserve"> for descriptive</w:t>
      </w:r>
      <w:r w:rsidR="005B1A6B">
        <w:rPr>
          <w:bCs/>
        </w:rPr>
        <w:t xml:space="preserve"> statistics</w:t>
      </w:r>
      <w:r w:rsidR="00295C1F">
        <w:rPr>
          <w:bCs/>
        </w:rPr>
        <w:t xml:space="preserve"> broken down by condition</w:t>
      </w:r>
      <w:r w:rsidR="00002CD5" w:rsidRPr="00A06B1E">
        <w:t xml:space="preserve">). </w:t>
      </w:r>
      <w:r w:rsidR="00B319C9" w:rsidRPr="00A06B1E">
        <w:t xml:space="preserve">For the first clip, the eyes AOIs corresponded to only </w:t>
      </w:r>
      <w:r w:rsidR="00B371F0" w:rsidRPr="00A06B1E">
        <w:t>3.8</w:t>
      </w:r>
      <w:r w:rsidR="00B319C9" w:rsidRPr="00A06B1E">
        <w:t xml:space="preserve">% of the </w:t>
      </w:r>
      <w:r w:rsidR="00E02747">
        <w:t>video on the screen</w:t>
      </w:r>
      <w:r w:rsidR="00B319C9" w:rsidRPr="00A06B1E">
        <w:t xml:space="preserve">, but participants looked at the eye region </w:t>
      </w:r>
      <w:r w:rsidR="00A1766F" w:rsidRPr="00A06B1E">
        <w:t>19.</w:t>
      </w:r>
      <w:r w:rsidR="005B2C77" w:rsidRPr="00A06B1E">
        <w:t>6</w:t>
      </w:r>
      <w:r w:rsidR="00B319C9" w:rsidRPr="00A06B1E">
        <w:t>% of the time, and results were similar for the second clip (</w:t>
      </w:r>
      <w:r w:rsidR="00B371F0" w:rsidRPr="00A06B1E">
        <w:t>1.9</w:t>
      </w:r>
      <w:r w:rsidR="00B319C9" w:rsidRPr="00A06B1E">
        <w:t xml:space="preserve">% of the screen versus </w:t>
      </w:r>
      <w:r w:rsidR="00A1766F" w:rsidRPr="00A06B1E">
        <w:t>11.</w:t>
      </w:r>
      <w:r w:rsidR="005B2C77" w:rsidRPr="00A06B1E">
        <w:t>3</w:t>
      </w:r>
      <w:r w:rsidR="00B319C9" w:rsidRPr="00A06B1E">
        <w:t xml:space="preserve">% of dwell time). The mouth, in contrast, did not capture as much attention. </w:t>
      </w:r>
      <w:r w:rsidR="00ED7E1D" w:rsidRPr="00A06B1E">
        <w:t xml:space="preserve">For the first clip, the mouth AOIs </w:t>
      </w:r>
      <w:r w:rsidR="005C2968">
        <w:t>corresponded to</w:t>
      </w:r>
      <w:r w:rsidR="005C2968" w:rsidRPr="00A06B1E">
        <w:t xml:space="preserve"> </w:t>
      </w:r>
      <w:r w:rsidR="00ED7E1D" w:rsidRPr="00A06B1E">
        <w:t xml:space="preserve">2.7% of </w:t>
      </w:r>
      <w:r w:rsidR="005C2968">
        <w:t>video on the screen</w:t>
      </w:r>
      <w:r w:rsidR="00ED7E1D" w:rsidRPr="00A06B1E">
        <w:t xml:space="preserve">, but participants looked at the mouth region </w:t>
      </w:r>
      <w:r w:rsidR="00A1766F" w:rsidRPr="00A06B1E">
        <w:t>5.2</w:t>
      </w:r>
      <w:r w:rsidR="00ED7E1D" w:rsidRPr="00A06B1E">
        <w:t>% of the time, and outcomes were comparable for the second clip (</w:t>
      </w:r>
      <w:r w:rsidR="00213E8C" w:rsidRPr="00A06B1E">
        <w:t>1.6</w:t>
      </w:r>
      <w:r w:rsidR="00ED7E1D" w:rsidRPr="00A06B1E">
        <w:t xml:space="preserve">% of the screen </w:t>
      </w:r>
      <w:r w:rsidR="00FE39AD" w:rsidRPr="00A06B1E">
        <w:t xml:space="preserve">and </w:t>
      </w:r>
      <w:r w:rsidR="00A1766F" w:rsidRPr="00A06B1E">
        <w:t>1.</w:t>
      </w:r>
      <w:r w:rsidR="005B2C77" w:rsidRPr="00A06B1E">
        <w:t>6</w:t>
      </w:r>
      <w:r w:rsidR="00ED7E1D" w:rsidRPr="00A06B1E">
        <w:t>% of dwell time).</w:t>
      </w:r>
      <w:r w:rsidR="00B319C9" w:rsidRPr="00A06B1E">
        <w:t xml:space="preserve"> Eye-looking in the first clip was highly correlated with eye-looking in the second clip (</w:t>
      </w:r>
      <w:r w:rsidR="00B319C9" w:rsidRPr="00A06B1E">
        <w:rPr>
          <w:i/>
        </w:rPr>
        <w:t>r</w:t>
      </w:r>
      <w:r w:rsidR="00213E8C" w:rsidRPr="00A06B1E">
        <w:t xml:space="preserve">(162)= .521, </w:t>
      </w:r>
      <w:r w:rsidR="00213E8C" w:rsidRPr="00A06B1E">
        <w:rPr>
          <w:i/>
        </w:rPr>
        <w:t>p</w:t>
      </w:r>
      <w:r w:rsidR="00213E8C" w:rsidRPr="00A06B1E">
        <w:t xml:space="preserve"> &lt;.001</w:t>
      </w:r>
      <w:r w:rsidR="00B319C9" w:rsidRPr="00A06B1E">
        <w:t>), and this was also the case for mouth looking (</w:t>
      </w:r>
      <w:r w:rsidR="00B319C9" w:rsidRPr="00A06B1E">
        <w:rPr>
          <w:i/>
        </w:rPr>
        <w:t>r</w:t>
      </w:r>
      <w:r w:rsidR="00213E8C" w:rsidRPr="00A06B1E">
        <w:t xml:space="preserve">(162)= .692, </w:t>
      </w:r>
      <w:r w:rsidR="00213E8C" w:rsidRPr="00A06B1E">
        <w:rPr>
          <w:i/>
        </w:rPr>
        <w:t>p</w:t>
      </w:r>
      <w:r w:rsidR="00213E8C" w:rsidRPr="00A06B1E">
        <w:t xml:space="preserve"> &lt; .001</w:t>
      </w:r>
      <w:r w:rsidR="00B319C9" w:rsidRPr="00A06B1E">
        <w:t>), suggesting stability in individual differences on this variable</w:t>
      </w:r>
      <w:r w:rsidR="0088682F">
        <w:t xml:space="preserve"> beyond movie-specific </w:t>
      </w:r>
      <w:r w:rsidR="0088682F">
        <w:lastRenderedPageBreak/>
        <w:t>characteristics</w:t>
      </w:r>
      <w:r w:rsidR="00B319C9" w:rsidRPr="00A06B1E">
        <w:t>.</w:t>
      </w:r>
      <w:r w:rsidR="00865ED9" w:rsidRPr="00A06B1E">
        <w:t xml:space="preserve"> </w:t>
      </w:r>
      <w:r w:rsidR="00B319C9" w:rsidRPr="00A06B1E">
        <w:t>Collapsing across clips, eye-looking was inversely related to mouth looking (</w:t>
      </w:r>
      <w:r w:rsidR="00B319C9" w:rsidRPr="00A06B1E">
        <w:rPr>
          <w:i/>
        </w:rPr>
        <w:t>r</w:t>
      </w:r>
      <w:r w:rsidR="00213E8C" w:rsidRPr="00A06B1E">
        <w:t xml:space="preserve">(162)= -.674, </w:t>
      </w:r>
      <w:r w:rsidR="00213E8C" w:rsidRPr="00A06B1E">
        <w:rPr>
          <w:i/>
        </w:rPr>
        <w:t>p</w:t>
      </w:r>
      <w:r w:rsidR="00213E8C" w:rsidRPr="00A06B1E">
        <w:t xml:space="preserve"> &lt; .001</w:t>
      </w:r>
      <w:r w:rsidR="00B319C9" w:rsidRPr="00A06B1E">
        <w:t xml:space="preserve">). </w:t>
      </w:r>
      <w:r w:rsidR="00C6444A">
        <w:t>In order to more easily interpret our results</w:t>
      </w:r>
      <w:r w:rsidR="00FE39AD" w:rsidRPr="00A06B1E">
        <w:t xml:space="preserve">, </w:t>
      </w:r>
      <w:r w:rsidR="00C6444A">
        <w:t xml:space="preserve">we computed standardized eye-looking and mouth-looking values for each participant. </w:t>
      </w:r>
      <w:r w:rsidR="00E02747">
        <w:t xml:space="preserve">For each clip, we converted dwell </w:t>
      </w:r>
      <w:r w:rsidR="005B1A6B">
        <w:t>percentage</w:t>
      </w:r>
      <w:r w:rsidR="00E02747">
        <w:t xml:space="preserve"> on the eye and mouth to z-scores based on the average and standard deviation of the full sample. We then averaged across clips to create a standardized eye-looking and mouth-looking value for each participant.</w:t>
      </w:r>
    </w:p>
    <w:p w14:paraId="71F577EF" w14:textId="066471E9" w:rsidR="001112D5" w:rsidRPr="00A06B1E" w:rsidRDefault="005D05C9" w:rsidP="00542B6C">
      <w:pPr>
        <w:spacing w:line="480" w:lineRule="auto"/>
        <w:ind w:firstLine="720"/>
      </w:pPr>
      <w:r w:rsidRPr="00A06B1E">
        <w:t xml:space="preserve">We </w:t>
      </w:r>
      <w:r w:rsidR="00B319C9" w:rsidRPr="00A06B1E">
        <w:t xml:space="preserve">next </w:t>
      </w:r>
      <w:r w:rsidRPr="00A06B1E">
        <w:t xml:space="preserve">examined </w:t>
      </w:r>
      <w:r w:rsidR="00B319C9" w:rsidRPr="00A06B1E">
        <w:t>age and gender effects for visual attention</w:t>
      </w:r>
      <w:r w:rsidR="00FE39AD" w:rsidRPr="00A06B1E">
        <w:t xml:space="preserve"> (eye-looking and mouth-looking)</w:t>
      </w:r>
      <w:r w:rsidR="00B319C9" w:rsidRPr="00A06B1E">
        <w:t>, empathy</w:t>
      </w:r>
      <w:r w:rsidR="00FE39AD" w:rsidRPr="00A06B1E">
        <w:t xml:space="preserve"> (IRI)</w:t>
      </w:r>
      <w:r w:rsidR="00B319C9" w:rsidRPr="00A06B1E">
        <w:t>,</w:t>
      </w:r>
      <w:r w:rsidRPr="00A06B1E">
        <w:t xml:space="preserve"> and </w:t>
      </w:r>
      <w:r w:rsidR="003E7C0A" w:rsidRPr="00A06B1E">
        <w:t xml:space="preserve">social cognitive ability </w:t>
      </w:r>
      <w:r w:rsidR="00FE39AD" w:rsidRPr="00A06B1E">
        <w:t xml:space="preserve">(STOMP and Mind in the Eyes) </w:t>
      </w:r>
      <w:r w:rsidRPr="00A06B1E">
        <w:t>and found no significant correlations between these variables and age.</w:t>
      </w:r>
      <w:r w:rsidR="000F175B" w:rsidRPr="00A06B1E">
        <w:t xml:space="preserve"> Consistent with prior literature, IRI scores were significantly higher for females than males (</w:t>
      </w:r>
      <w:r w:rsidR="00776A3E" w:rsidRPr="00A06B1E">
        <w:rPr>
          <w:i/>
        </w:rPr>
        <w:t>t</w:t>
      </w:r>
      <w:r w:rsidR="00776A3E" w:rsidRPr="00A06B1E">
        <w:t xml:space="preserve">(162)= -3.81, </w:t>
      </w:r>
      <w:r w:rsidR="00776A3E" w:rsidRPr="00A06B1E">
        <w:rPr>
          <w:i/>
        </w:rPr>
        <w:t>p</w:t>
      </w:r>
      <w:r w:rsidR="00776A3E" w:rsidRPr="00A06B1E">
        <w:t xml:space="preserve"> &lt; .001</w:t>
      </w:r>
      <w:r w:rsidR="00413BEF" w:rsidRPr="00A06B1E">
        <w:t xml:space="preserve">, Cohen’s </w:t>
      </w:r>
      <w:r w:rsidR="00413BEF" w:rsidRPr="00A06B1E">
        <w:rPr>
          <w:i/>
        </w:rPr>
        <w:t>d</w:t>
      </w:r>
      <w:r w:rsidR="00413BEF" w:rsidRPr="00A06B1E">
        <w:t>=.59</w:t>
      </w:r>
      <w:r w:rsidR="000F175B" w:rsidRPr="00A06B1E">
        <w:t>), but si</w:t>
      </w:r>
      <w:r w:rsidR="0098732D" w:rsidRPr="00A06B1E">
        <w:t>nc</w:t>
      </w:r>
      <w:r w:rsidR="000F175B" w:rsidRPr="00A06B1E">
        <w:t>e our groups</w:t>
      </w:r>
      <w:r w:rsidR="00FE39AD" w:rsidRPr="00A06B1E">
        <w:t xml:space="preserve"> (baseline, </w:t>
      </w:r>
      <w:r w:rsidR="00D803B8" w:rsidRPr="00A06B1E">
        <w:t>the eye condition</w:t>
      </w:r>
      <w:r w:rsidR="00FE39AD" w:rsidRPr="00A06B1E">
        <w:t xml:space="preserve">, </w:t>
      </w:r>
      <w:r w:rsidR="00D803B8" w:rsidRPr="00A06B1E">
        <w:t>the empathy condition</w:t>
      </w:r>
      <w:r w:rsidR="00FE39AD" w:rsidRPr="00A06B1E">
        <w:t>)</w:t>
      </w:r>
      <w:r w:rsidR="000F175B" w:rsidRPr="00A06B1E">
        <w:t xml:space="preserve"> were all matched on gender (</w:t>
      </w:r>
      <w:r w:rsidR="00AD61B3" w:rsidRPr="00A06B1E">
        <w:rPr>
          <w:i/>
        </w:rPr>
        <w:t>X</w:t>
      </w:r>
      <w:r w:rsidR="00AD61B3" w:rsidRPr="00A06B1E">
        <w:rPr>
          <w:vertAlign w:val="superscript"/>
        </w:rPr>
        <w:t>2</w:t>
      </w:r>
      <w:r w:rsidR="00AD61B3" w:rsidRPr="00A06B1E">
        <w:t>(2</w:t>
      </w:r>
      <w:r w:rsidR="002D0579" w:rsidRPr="00A06B1E">
        <w:t xml:space="preserve">, </w:t>
      </w:r>
      <w:r w:rsidR="008B2FC2" w:rsidRPr="00A06B1E">
        <w:t>N=164</w:t>
      </w:r>
      <w:r w:rsidR="00AD61B3" w:rsidRPr="00A06B1E">
        <w:t xml:space="preserve">)= .11, </w:t>
      </w:r>
      <w:r w:rsidR="002D0579" w:rsidRPr="00A06B1E">
        <w:t>p=</w:t>
      </w:r>
      <w:r w:rsidR="008B2FC2" w:rsidRPr="00A06B1E">
        <w:t xml:space="preserve">.95, </w:t>
      </w:r>
      <w:r w:rsidR="00F74FF3" w:rsidRPr="00A06B1E">
        <w:t>Cramer’s V=.026</w:t>
      </w:r>
      <w:r w:rsidR="000F175B" w:rsidRPr="00A06B1E">
        <w:t>) and gender did not have significant effects on any of our outcome variables (</w:t>
      </w:r>
      <w:r w:rsidRPr="00A06B1E">
        <w:t xml:space="preserve">eye-looking or </w:t>
      </w:r>
      <w:r w:rsidR="003E7C0A" w:rsidRPr="00A06B1E">
        <w:t xml:space="preserve">social cognitive </w:t>
      </w:r>
      <w:r w:rsidRPr="00A06B1E">
        <w:t>capacities</w:t>
      </w:r>
      <w:r w:rsidR="000F175B" w:rsidRPr="00A06B1E">
        <w:t>)</w:t>
      </w:r>
      <w:r w:rsidRPr="00A06B1E">
        <w:t xml:space="preserve">, results for age and both genders were combined for all subsequent analyses. </w:t>
      </w:r>
    </w:p>
    <w:p w14:paraId="07DB8CC5" w14:textId="77777777" w:rsidR="00F315B2" w:rsidRPr="00A06B1E" w:rsidRDefault="00F315B2" w:rsidP="00F315B2">
      <w:pPr>
        <w:spacing w:line="480" w:lineRule="auto"/>
        <w:ind w:firstLine="720"/>
        <w:rPr>
          <w:b/>
        </w:rPr>
      </w:pPr>
      <w:r w:rsidRPr="00A06B1E">
        <w:rPr>
          <w:b/>
        </w:rPr>
        <w:t>Replicating relations between eye-looking and empathy</w:t>
      </w:r>
    </w:p>
    <w:p w14:paraId="525C81AC" w14:textId="5531E0DA" w:rsidR="0037126B" w:rsidRPr="00A06B1E" w:rsidRDefault="00F87D64" w:rsidP="00B37ABA">
      <w:pPr>
        <w:spacing w:line="480" w:lineRule="auto"/>
        <w:ind w:firstLine="720"/>
      </w:pPr>
      <w:r>
        <w:t>In our first main experimental question, w</w:t>
      </w:r>
      <w:r w:rsidR="00B319C9" w:rsidRPr="00A06B1E">
        <w:t>e examined the baseline condition, in which participants received no explicit task instructions.</w:t>
      </w:r>
      <w:r w:rsidR="00865ED9" w:rsidRPr="00A06B1E">
        <w:t xml:space="preserve"> </w:t>
      </w:r>
      <w:r w:rsidR="00D90268" w:rsidRPr="00A06B1E">
        <w:t>Eye-looking</w:t>
      </w:r>
      <w:r w:rsidR="005D05C9" w:rsidRPr="00A06B1E">
        <w:t xml:space="preserve"> was positively correlated with </w:t>
      </w:r>
      <w:r w:rsidR="00D90268" w:rsidRPr="00A06B1E">
        <w:t xml:space="preserve">IRI </w:t>
      </w:r>
      <w:r w:rsidR="005D05C9" w:rsidRPr="00A06B1E">
        <w:t>global empathy (r(</w:t>
      </w:r>
      <w:r w:rsidR="00FE0BBC" w:rsidRPr="00A06B1E">
        <w:t>67</w:t>
      </w:r>
      <w:r w:rsidR="005D05C9" w:rsidRPr="00A06B1E">
        <w:t>)=.2</w:t>
      </w:r>
      <w:r w:rsidR="00FE0BBC" w:rsidRPr="00A06B1E">
        <w:t>79</w:t>
      </w:r>
      <w:r w:rsidR="005D05C9" w:rsidRPr="00A06B1E">
        <w:t xml:space="preserve">, </w:t>
      </w:r>
      <w:r w:rsidR="005D05C9" w:rsidRPr="00A06B1E">
        <w:rPr>
          <w:i/>
        </w:rPr>
        <w:t>p</w:t>
      </w:r>
      <w:r w:rsidR="005D05C9" w:rsidRPr="00A06B1E">
        <w:t>= .0</w:t>
      </w:r>
      <w:r w:rsidR="00FE0BBC" w:rsidRPr="00A06B1E">
        <w:t>2</w:t>
      </w:r>
      <w:r w:rsidR="00F74FF3" w:rsidRPr="00A06B1E">
        <w:t xml:space="preserve">, </w:t>
      </w:r>
      <w:r w:rsidR="00AE2681" w:rsidRPr="00A06B1E">
        <w:rPr>
          <w:b/>
        </w:rPr>
        <w:t xml:space="preserve">Figure </w:t>
      </w:r>
      <w:r w:rsidR="008E4AEC">
        <w:rPr>
          <w:b/>
        </w:rPr>
        <w:t>1</w:t>
      </w:r>
      <w:r w:rsidR="005D05C9" w:rsidRPr="00A06B1E">
        <w:t xml:space="preserve">). </w:t>
      </w:r>
      <w:r w:rsidR="00FE39AD" w:rsidRPr="00A06B1E">
        <w:rPr>
          <w:rStyle w:val="normaltextrun"/>
          <w:position w:val="-2"/>
        </w:rPr>
        <w:t>T</w:t>
      </w:r>
      <w:r w:rsidR="00F315B2" w:rsidRPr="00A06B1E">
        <w:rPr>
          <w:rStyle w:val="normaltextrun"/>
          <w:position w:val="-2"/>
        </w:rPr>
        <w:t>he</w:t>
      </w:r>
      <w:r w:rsidR="005D05C9" w:rsidRPr="00A06B1E">
        <w:rPr>
          <w:rStyle w:val="normaltextrun"/>
          <w:position w:val="-2"/>
        </w:rPr>
        <w:t xml:space="preserve"> Perspective </w:t>
      </w:r>
      <w:r w:rsidR="00D90268" w:rsidRPr="00A06B1E">
        <w:rPr>
          <w:rStyle w:val="normaltextrun"/>
          <w:position w:val="-2"/>
        </w:rPr>
        <w:t>T</w:t>
      </w:r>
      <w:r w:rsidR="00DF20CB" w:rsidRPr="00A06B1E">
        <w:rPr>
          <w:rStyle w:val="normaltextrun"/>
          <w:position w:val="-2"/>
        </w:rPr>
        <w:t xml:space="preserve">aking </w:t>
      </w:r>
      <w:r w:rsidR="005D05C9" w:rsidRPr="00A06B1E">
        <w:rPr>
          <w:rStyle w:val="normaltextrun"/>
          <w:position w:val="-2"/>
        </w:rPr>
        <w:t>subscale of the IRI showed the strongest correlation with eye-looking (r(67)= .273,</w:t>
      </w:r>
      <w:r w:rsidR="005D05C9" w:rsidRPr="00A06B1E">
        <w:rPr>
          <w:rStyle w:val="normaltextrun"/>
          <w:i/>
          <w:position w:val="-2"/>
        </w:rPr>
        <w:t xml:space="preserve"> p</w:t>
      </w:r>
      <w:r w:rsidR="005D05C9" w:rsidRPr="00A06B1E">
        <w:rPr>
          <w:rStyle w:val="normaltextrun"/>
          <w:position w:val="-2"/>
        </w:rPr>
        <w:t>= .023)</w:t>
      </w:r>
      <w:r w:rsidR="000F175B" w:rsidRPr="00A06B1E">
        <w:rPr>
          <w:rStyle w:val="normaltextrun"/>
          <w:position w:val="-2"/>
        </w:rPr>
        <w:t>, although this was not significantly stronger than the correlations with the other subscales</w:t>
      </w:r>
      <w:r w:rsidR="00FE39AD" w:rsidRPr="00A06B1E">
        <w:rPr>
          <w:rStyle w:val="normaltextrun"/>
          <w:position w:val="-2"/>
        </w:rPr>
        <w:t xml:space="preserve"> (EC</w:t>
      </w:r>
      <w:r w:rsidR="000124E3" w:rsidRPr="00A06B1E">
        <w:rPr>
          <w:rStyle w:val="normaltextrun"/>
          <w:position w:val="-2"/>
        </w:rPr>
        <w:t xml:space="preserve">: </w:t>
      </w:r>
      <w:r w:rsidR="000124E3" w:rsidRPr="00A06B1E">
        <w:rPr>
          <w:rStyle w:val="normaltextrun"/>
          <w:i/>
          <w:position w:val="-2"/>
        </w:rPr>
        <w:t>r</w:t>
      </w:r>
      <w:r w:rsidR="000124E3" w:rsidRPr="00A06B1E">
        <w:rPr>
          <w:rStyle w:val="normaltextrun"/>
          <w:position w:val="-2"/>
        </w:rPr>
        <w:t>(67)=.16</w:t>
      </w:r>
      <w:r w:rsidR="00FE39AD" w:rsidRPr="00A06B1E">
        <w:rPr>
          <w:rStyle w:val="normaltextrun"/>
          <w:position w:val="-2"/>
        </w:rPr>
        <w:t>; PD</w:t>
      </w:r>
      <w:r w:rsidR="000124E3" w:rsidRPr="00A06B1E">
        <w:rPr>
          <w:rStyle w:val="normaltextrun"/>
          <w:position w:val="-2"/>
        </w:rPr>
        <w:t xml:space="preserve">: </w:t>
      </w:r>
      <w:r w:rsidR="000124E3" w:rsidRPr="00A06B1E">
        <w:rPr>
          <w:rStyle w:val="normaltextrun"/>
          <w:i/>
          <w:position w:val="-2"/>
        </w:rPr>
        <w:t>r</w:t>
      </w:r>
      <w:r w:rsidR="000124E3" w:rsidRPr="00A06B1E">
        <w:rPr>
          <w:rStyle w:val="normaltextrun"/>
          <w:position w:val="-2"/>
        </w:rPr>
        <w:t xml:space="preserve">(67)=.19; FS: </w:t>
      </w:r>
      <w:r w:rsidR="000124E3" w:rsidRPr="00A06B1E">
        <w:rPr>
          <w:rStyle w:val="normaltextrun"/>
          <w:i/>
          <w:position w:val="-2"/>
        </w:rPr>
        <w:t>r</w:t>
      </w:r>
      <w:r w:rsidR="000124E3" w:rsidRPr="00A06B1E">
        <w:rPr>
          <w:rStyle w:val="normaltextrun"/>
          <w:position w:val="-2"/>
        </w:rPr>
        <w:t xml:space="preserve">(67)=.13, all </w:t>
      </w:r>
      <w:proofErr w:type="spellStart"/>
      <w:r w:rsidR="000124E3" w:rsidRPr="007055FF">
        <w:rPr>
          <w:rStyle w:val="normaltextrun"/>
          <w:i/>
          <w:iCs/>
          <w:position w:val="-2"/>
        </w:rPr>
        <w:t>p</w:t>
      </w:r>
      <w:r w:rsidR="000124E3" w:rsidRPr="00A06B1E">
        <w:rPr>
          <w:rStyle w:val="normaltextrun"/>
          <w:position w:val="-2"/>
        </w:rPr>
        <w:t>s</w:t>
      </w:r>
      <w:proofErr w:type="spellEnd"/>
      <w:r w:rsidR="000124E3" w:rsidRPr="00A06B1E">
        <w:rPr>
          <w:rStyle w:val="normaltextrun"/>
          <w:position w:val="-2"/>
        </w:rPr>
        <w:t>&gt;.1</w:t>
      </w:r>
      <w:r w:rsidR="00FE39AD" w:rsidRPr="00A06B1E">
        <w:rPr>
          <w:rStyle w:val="normaltextrun"/>
          <w:position w:val="-2"/>
        </w:rPr>
        <w:t>)</w:t>
      </w:r>
      <w:r w:rsidR="005D05C9" w:rsidRPr="00A06B1E">
        <w:rPr>
          <w:rStyle w:val="normaltextrun"/>
          <w:position w:val="-2"/>
        </w:rPr>
        <w:t xml:space="preserve">. </w:t>
      </w:r>
      <w:r w:rsidR="00F315B2" w:rsidRPr="00A06B1E">
        <w:rPr>
          <w:rStyle w:val="normaltextrun"/>
          <w:position w:val="-2"/>
        </w:rPr>
        <w:t xml:space="preserve">In contrast, </w:t>
      </w:r>
      <w:r>
        <w:rPr>
          <w:rStyle w:val="normaltextrun"/>
          <w:position w:val="-2"/>
        </w:rPr>
        <w:t>additional</w:t>
      </w:r>
      <w:r w:rsidR="004F7E77">
        <w:rPr>
          <w:rStyle w:val="normaltextrun"/>
          <w:position w:val="-2"/>
        </w:rPr>
        <w:t xml:space="preserve"> follow-up</w:t>
      </w:r>
      <w:r>
        <w:rPr>
          <w:rStyle w:val="normaltextrun"/>
          <w:position w:val="-2"/>
        </w:rPr>
        <w:t xml:space="preserve"> analyses revealed that </w:t>
      </w:r>
      <w:r w:rsidR="00F315B2" w:rsidRPr="00A06B1E">
        <w:t xml:space="preserve">eye-looking was not related </w:t>
      </w:r>
      <w:r w:rsidR="0060083F" w:rsidRPr="00A06B1E">
        <w:t>to scores on either social cognitive assessment</w:t>
      </w:r>
      <w:r w:rsidR="00F315B2" w:rsidRPr="00A06B1E">
        <w:t xml:space="preserve"> (STOMP or Reading the Mind in the Eyes</w:t>
      </w:r>
      <w:r w:rsidR="00FE39AD" w:rsidRPr="00A06B1E">
        <w:t xml:space="preserve">; </w:t>
      </w:r>
      <w:proofErr w:type="spellStart"/>
      <w:r w:rsidR="000F175B" w:rsidRPr="00A06B1E">
        <w:rPr>
          <w:i/>
        </w:rPr>
        <w:t>r</w:t>
      </w:r>
      <w:r w:rsidR="000F175B" w:rsidRPr="00A06B1E">
        <w:t>s</w:t>
      </w:r>
      <w:proofErr w:type="spellEnd"/>
      <w:r w:rsidR="000F175B" w:rsidRPr="00A06B1E">
        <w:t>&lt;.1)</w:t>
      </w:r>
      <w:r w:rsidR="0060083F" w:rsidRPr="00A06B1E">
        <w:t>, which in turn were not related to each other (</w:t>
      </w:r>
      <w:r w:rsidR="0060083F" w:rsidRPr="00A06B1E">
        <w:rPr>
          <w:i/>
        </w:rPr>
        <w:t>r</w:t>
      </w:r>
      <w:r w:rsidR="0060083F" w:rsidRPr="00A06B1E">
        <w:t xml:space="preserve">(61)=-.022, </w:t>
      </w:r>
      <w:r w:rsidR="0060083F" w:rsidRPr="00A06B1E">
        <w:rPr>
          <w:i/>
        </w:rPr>
        <w:t>p</w:t>
      </w:r>
      <w:r w:rsidR="0060083F" w:rsidRPr="00A06B1E">
        <w:t>=.87)</w:t>
      </w:r>
      <w:r w:rsidR="00F315B2" w:rsidRPr="00A06B1E">
        <w:t xml:space="preserve">. </w:t>
      </w:r>
      <w:r w:rsidR="00FE39AD" w:rsidRPr="00A06B1E">
        <w:lastRenderedPageBreak/>
        <w:t>Global e</w:t>
      </w:r>
      <w:r w:rsidR="005D05C9" w:rsidRPr="00A06B1E">
        <w:t>mpathy</w:t>
      </w:r>
      <w:r w:rsidR="00F315B2" w:rsidRPr="00A06B1E">
        <w:t>, however, was</w:t>
      </w:r>
      <w:r w:rsidR="005D05C9" w:rsidRPr="00A06B1E">
        <w:t xml:space="preserve"> positively correlated with </w:t>
      </w:r>
      <w:r w:rsidR="00FE39AD" w:rsidRPr="00A06B1E">
        <w:t xml:space="preserve">spontaneous </w:t>
      </w:r>
      <w:r w:rsidR="003E7C0A" w:rsidRPr="00A06B1E">
        <w:t xml:space="preserve">social </w:t>
      </w:r>
      <w:r w:rsidR="00D90268" w:rsidRPr="00A06B1E">
        <w:t xml:space="preserve">cognition </w:t>
      </w:r>
      <w:r w:rsidR="005D05C9" w:rsidRPr="00A06B1E">
        <w:t xml:space="preserve">(STOMP </w:t>
      </w:r>
      <w:r w:rsidR="000E5869" w:rsidRPr="00A06B1E">
        <w:t>Index</w:t>
      </w:r>
      <w:r w:rsidR="005D05C9" w:rsidRPr="00A06B1E">
        <w:t xml:space="preserve">; </w:t>
      </w:r>
      <w:r w:rsidR="005D05C9" w:rsidRPr="00A06B1E">
        <w:rPr>
          <w:i/>
        </w:rPr>
        <w:t>r</w:t>
      </w:r>
      <w:r w:rsidR="005D05C9" w:rsidRPr="00A06B1E">
        <w:t>(</w:t>
      </w:r>
      <w:r w:rsidR="00224458" w:rsidRPr="00A06B1E">
        <w:t>6</w:t>
      </w:r>
      <w:r w:rsidR="0060083F" w:rsidRPr="00A06B1E">
        <w:t>4</w:t>
      </w:r>
      <w:r w:rsidR="00224458" w:rsidRPr="00A06B1E">
        <w:t>)</w:t>
      </w:r>
      <w:r w:rsidR="005D05C9" w:rsidRPr="00A06B1E">
        <w:t>= .</w:t>
      </w:r>
      <w:r w:rsidR="000F175B" w:rsidRPr="00A06B1E">
        <w:t>291</w:t>
      </w:r>
      <w:r w:rsidR="005D05C9" w:rsidRPr="00A06B1E">
        <w:t xml:space="preserve">, </w:t>
      </w:r>
      <w:r w:rsidR="005D05C9" w:rsidRPr="00A06B1E">
        <w:rPr>
          <w:i/>
        </w:rPr>
        <w:t>p</w:t>
      </w:r>
      <w:r w:rsidR="005D05C9" w:rsidRPr="00A06B1E">
        <w:t>= .</w:t>
      </w:r>
      <w:r w:rsidR="000F175B" w:rsidRPr="00A06B1E">
        <w:t>018</w:t>
      </w:r>
      <w:r w:rsidR="0060083F" w:rsidRPr="00A06B1E">
        <w:t>), with the strongest correlation emerging for the empathic concern subscale</w:t>
      </w:r>
      <w:r w:rsidR="00FE39AD" w:rsidRPr="00A06B1E">
        <w:t xml:space="preserve"> (</w:t>
      </w:r>
      <w:r w:rsidR="000F175B" w:rsidRPr="00A06B1E">
        <w:rPr>
          <w:i/>
        </w:rPr>
        <w:t>r</w:t>
      </w:r>
      <w:r w:rsidR="000F175B" w:rsidRPr="00A06B1E">
        <w:t>(6</w:t>
      </w:r>
      <w:r w:rsidR="0060083F" w:rsidRPr="00A06B1E">
        <w:t>4</w:t>
      </w:r>
      <w:r w:rsidR="000F175B" w:rsidRPr="00A06B1E">
        <w:t xml:space="preserve">)=.347, </w:t>
      </w:r>
      <w:r w:rsidR="000F175B" w:rsidRPr="00A06B1E">
        <w:rPr>
          <w:i/>
        </w:rPr>
        <w:t>p</w:t>
      </w:r>
      <w:r w:rsidR="000F175B" w:rsidRPr="00A06B1E">
        <w:t>&lt;.01</w:t>
      </w:r>
      <w:r w:rsidR="00F315B2" w:rsidRPr="00A06B1E">
        <w:t>)</w:t>
      </w:r>
      <w:r w:rsidR="00AF2951" w:rsidRPr="00A06B1E">
        <w:t xml:space="preserve">, although this was </w:t>
      </w:r>
      <w:r w:rsidR="00DB4343" w:rsidRPr="00A06B1E">
        <w:t>again not</w:t>
      </w:r>
      <w:r w:rsidR="00AF2951" w:rsidRPr="00A06B1E">
        <w:t xml:space="preserve"> significantly greater than the correlations for the other subscales </w:t>
      </w:r>
      <w:r w:rsidR="00DB4343" w:rsidRPr="00A06B1E">
        <w:t>(</w:t>
      </w:r>
      <w:r w:rsidR="00AF2951" w:rsidRPr="00A06B1E">
        <w:rPr>
          <w:rStyle w:val="normaltextrun"/>
          <w:position w:val="-2"/>
        </w:rPr>
        <w:t xml:space="preserve">PT: </w:t>
      </w:r>
      <w:r w:rsidR="00AF2951" w:rsidRPr="00A06B1E">
        <w:rPr>
          <w:rStyle w:val="normaltextrun"/>
          <w:i/>
          <w:position w:val="-2"/>
        </w:rPr>
        <w:t>r</w:t>
      </w:r>
      <w:r w:rsidR="00AF2951" w:rsidRPr="00A06B1E">
        <w:rPr>
          <w:rStyle w:val="normaltextrun"/>
          <w:position w:val="-2"/>
        </w:rPr>
        <w:t xml:space="preserve">(67)=.18; PD: </w:t>
      </w:r>
      <w:r w:rsidR="00AF2951" w:rsidRPr="00A06B1E">
        <w:rPr>
          <w:rStyle w:val="normaltextrun"/>
          <w:i/>
          <w:position w:val="-2"/>
        </w:rPr>
        <w:t>r</w:t>
      </w:r>
      <w:r w:rsidR="00AF2951" w:rsidRPr="00A06B1E">
        <w:rPr>
          <w:rStyle w:val="normaltextrun"/>
          <w:position w:val="-2"/>
        </w:rPr>
        <w:t xml:space="preserve">(67)=.04; FS: </w:t>
      </w:r>
      <w:r w:rsidR="00AF2951" w:rsidRPr="00A06B1E">
        <w:rPr>
          <w:rStyle w:val="normaltextrun"/>
          <w:i/>
          <w:position w:val="-2"/>
        </w:rPr>
        <w:t>r</w:t>
      </w:r>
      <w:r w:rsidR="00AF2951" w:rsidRPr="00A06B1E">
        <w:rPr>
          <w:rStyle w:val="normaltextrun"/>
          <w:position w:val="-2"/>
        </w:rPr>
        <w:t xml:space="preserve">(67)=.24, all </w:t>
      </w:r>
      <w:proofErr w:type="spellStart"/>
      <w:r w:rsidR="00AF2951" w:rsidRPr="00A06B1E">
        <w:rPr>
          <w:rStyle w:val="normaltextrun"/>
          <w:position w:val="-2"/>
        </w:rPr>
        <w:t>ps</w:t>
      </w:r>
      <w:proofErr w:type="spellEnd"/>
      <w:r w:rsidR="00AF2951" w:rsidRPr="00A06B1E">
        <w:rPr>
          <w:rStyle w:val="normaltextrun"/>
          <w:position w:val="-2"/>
        </w:rPr>
        <w:t>&gt;.05)</w:t>
      </w:r>
      <w:r w:rsidR="0060083F" w:rsidRPr="00A06B1E">
        <w:t xml:space="preserve">. Explicit social cognition </w:t>
      </w:r>
      <w:r w:rsidR="00DF20CB" w:rsidRPr="00A06B1E">
        <w:t>(Mind in the Eyes)</w:t>
      </w:r>
      <w:r w:rsidR="0060083F" w:rsidRPr="00A06B1E">
        <w:t>,</w:t>
      </w:r>
      <w:r w:rsidR="00FE39AD" w:rsidRPr="00A06B1E">
        <w:t xml:space="preserve"> </w:t>
      </w:r>
      <w:r w:rsidR="0060083F" w:rsidRPr="00A06B1E">
        <w:t>in contrast</w:t>
      </w:r>
      <w:r w:rsidR="00FE39AD" w:rsidRPr="00A06B1E">
        <w:t>, was not related to global empathy</w:t>
      </w:r>
      <w:r w:rsidR="0060083F" w:rsidRPr="00A06B1E">
        <w:t xml:space="preserve"> (</w:t>
      </w:r>
      <w:r w:rsidR="0060083F" w:rsidRPr="00A06B1E">
        <w:rPr>
          <w:i/>
        </w:rPr>
        <w:t>r</w:t>
      </w:r>
      <w:r w:rsidR="0060083F" w:rsidRPr="00A06B1E">
        <w:t xml:space="preserve">(64)=.05, </w:t>
      </w:r>
      <w:r w:rsidR="0060083F" w:rsidRPr="00A06B1E">
        <w:rPr>
          <w:i/>
        </w:rPr>
        <w:t>p</w:t>
      </w:r>
      <w:r w:rsidR="0060083F" w:rsidRPr="00A06B1E">
        <w:t>=.72</w:t>
      </w:r>
      <w:r w:rsidR="00FE39AD" w:rsidRPr="00A06B1E">
        <w:t xml:space="preserve">). </w:t>
      </w:r>
      <w:r w:rsidR="00F315B2" w:rsidRPr="00A06B1E">
        <w:t>Mouth</w:t>
      </w:r>
      <w:r w:rsidR="00865ED9" w:rsidRPr="00A06B1E">
        <w:t>-</w:t>
      </w:r>
      <w:r w:rsidR="00F315B2" w:rsidRPr="00A06B1E">
        <w:t xml:space="preserve">looking was not related to </w:t>
      </w:r>
      <w:r w:rsidR="00FE39AD" w:rsidRPr="00A06B1E">
        <w:t>global</w:t>
      </w:r>
      <w:r w:rsidR="00F315B2" w:rsidRPr="00A06B1E">
        <w:t xml:space="preserve"> empathy </w:t>
      </w:r>
      <w:r w:rsidR="000F175B" w:rsidRPr="00A06B1E">
        <w:t>(</w:t>
      </w:r>
      <w:r w:rsidR="000F175B" w:rsidRPr="00A06B1E">
        <w:rPr>
          <w:i/>
        </w:rPr>
        <w:t>r</w:t>
      </w:r>
      <w:r w:rsidR="000F175B" w:rsidRPr="00A06B1E">
        <w:t xml:space="preserve">(67)=-.16, </w:t>
      </w:r>
      <w:r w:rsidR="000F175B" w:rsidRPr="00A06B1E">
        <w:rPr>
          <w:i/>
        </w:rPr>
        <w:t>p</w:t>
      </w:r>
      <w:r w:rsidR="000F175B" w:rsidRPr="00A06B1E">
        <w:t xml:space="preserve">=.18) </w:t>
      </w:r>
      <w:r w:rsidR="00F315B2" w:rsidRPr="00A06B1E">
        <w:t xml:space="preserve">or </w:t>
      </w:r>
      <w:r w:rsidR="0060083F" w:rsidRPr="00A06B1E">
        <w:t>either social cognitive task (</w:t>
      </w:r>
      <w:proofErr w:type="spellStart"/>
      <w:r w:rsidR="0060083F" w:rsidRPr="00A06B1E">
        <w:t>rs</w:t>
      </w:r>
      <w:proofErr w:type="spellEnd"/>
      <w:r w:rsidR="0060083F" w:rsidRPr="00A06B1E">
        <w:t>&lt;.1).</w:t>
      </w:r>
    </w:p>
    <w:p w14:paraId="11BE9ED2" w14:textId="41E79706" w:rsidR="00B37ABA" w:rsidRPr="00A06B1E" w:rsidRDefault="00B37ABA" w:rsidP="00B37ABA">
      <w:pPr>
        <w:spacing w:line="480" w:lineRule="auto"/>
        <w:ind w:firstLine="720"/>
        <w:rPr>
          <w:b/>
        </w:rPr>
      </w:pPr>
      <w:r w:rsidRPr="00A06B1E">
        <w:rPr>
          <w:b/>
        </w:rPr>
        <w:t>Establishing directional links between empathy &amp; eye-looking</w:t>
      </w:r>
    </w:p>
    <w:p w14:paraId="353D707B" w14:textId="002B2259" w:rsidR="00267BC1" w:rsidRDefault="00F87D64" w:rsidP="00267BC1">
      <w:pPr>
        <w:spacing w:line="480" w:lineRule="auto"/>
        <w:ind w:firstLine="720"/>
      </w:pPr>
      <w:r>
        <w:t>To address our second main experimental question, we</w:t>
      </w:r>
      <w:r w:rsidR="00267BC1">
        <w:t xml:space="preserve"> </w:t>
      </w:r>
      <w:r>
        <w:t xml:space="preserve">used </w:t>
      </w:r>
      <w:r w:rsidR="00267BC1">
        <w:t xml:space="preserve">MANOVA in order to simultaneously determine the effect of condition (eye, empathy, baseline) on our three </w:t>
      </w:r>
      <w:r w:rsidR="00F12C15">
        <w:t xml:space="preserve">main social cognitive and social perceptual </w:t>
      </w:r>
      <w:r w:rsidR="00267BC1">
        <w:t>variables of interest (</w:t>
      </w:r>
      <w:r w:rsidR="00F12C15">
        <w:t xml:space="preserve">Global </w:t>
      </w:r>
      <w:r w:rsidR="00267BC1">
        <w:t xml:space="preserve">IRI, STOMP Index, and eye-looking). Condition significantly influenced </w:t>
      </w:r>
      <w:r w:rsidR="00F12C15">
        <w:t>these outcome measures</w:t>
      </w:r>
      <w:r w:rsidR="00267BC1">
        <w:t xml:space="preserve"> (</w:t>
      </w:r>
      <w:r w:rsidR="00267BC1" w:rsidRPr="007055FF">
        <w:rPr>
          <w:i/>
          <w:iCs/>
        </w:rPr>
        <w:t>F</w:t>
      </w:r>
      <w:r w:rsidR="00267BC1">
        <w:t xml:space="preserve">(6, 310)=3.88, </w:t>
      </w:r>
      <w:r w:rsidR="00267BC1" w:rsidRPr="007055FF">
        <w:rPr>
          <w:i/>
          <w:iCs/>
        </w:rPr>
        <w:t>p</w:t>
      </w:r>
      <w:r w:rsidR="00267BC1">
        <w:t>&lt;.001, Pillai’s Trace=.14, partial eta^2=.07). We next conducted a series of targeted follow-up analyses in order to more fully probe these effects and test our a priori hypotheses</w:t>
      </w:r>
      <w:r w:rsidR="00F46200">
        <w:t xml:space="preserve"> about whether manipulating eye-looking could influence empathy and vice versa</w:t>
      </w:r>
      <w:r w:rsidR="00267BC1">
        <w:t xml:space="preserve">.  </w:t>
      </w:r>
    </w:p>
    <w:p w14:paraId="0EFD18BF" w14:textId="616D6DA9" w:rsidR="00A05F9E" w:rsidRPr="00A06B1E" w:rsidRDefault="00267BC1" w:rsidP="00267BC1">
      <w:pPr>
        <w:spacing w:line="480" w:lineRule="auto"/>
        <w:ind w:firstLine="720"/>
      </w:pPr>
      <w:r>
        <w:t>First, t</w:t>
      </w:r>
      <w:r w:rsidR="00B37ABA" w:rsidRPr="00A06B1E">
        <w:t xml:space="preserve">o establish </w:t>
      </w:r>
      <w:r w:rsidR="00AF2951" w:rsidRPr="00A06B1E">
        <w:t>that our</w:t>
      </w:r>
      <w:r w:rsidR="00B37ABA" w:rsidRPr="00A06B1E">
        <w:t xml:space="preserve"> </w:t>
      </w:r>
      <w:r w:rsidR="00377742" w:rsidRPr="00A06B1E">
        <w:t>explicit instruction</w:t>
      </w:r>
      <w:r w:rsidR="00AF2951" w:rsidRPr="00A06B1E">
        <w:t>al conditions alter</w:t>
      </w:r>
      <w:r w:rsidR="00C34EA0" w:rsidRPr="00A06B1E">
        <w:t>ed</w:t>
      </w:r>
      <w:r w:rsidR="00AF2951" w:rsidRPr="00A06B1E">
        <w:t xml:space="preserve"> participant behavior,</w:t>
      </w:r>
      <w:r w:rsidR="00B37ABA" w:rsidRPr="00A06B1E">
        <w:t xml:space="preserve"> we </w:t>
      </w:r>
      <w:r w:rsidR="00AA1F44" w:rsidRPr="00A06B1E">
        <w:t>conducted pairwise tests to compare</w:t>
      </w:r>
      <w:r w:rsidR="00B37ABA" w:rsidRPr="00A06B1E">
        <w:t xml:space="preserve"> them to baseline</w:t>
      </w:r>
      <w:r w:rsidR="00C34EA0" w:rsidRPr="00A06B1E">
        <w:t xml:space="preserve"> performance</w:t>
      </w:r>
      <w:r w:rsidR="00B37ABA" w:rsidRPr="00A06B1E">
        <w:t>.</w:t>
      </w:r>
      <w:r w:rsidR="00865ED9" w:rsidRPr="00A06B1E">
        <w:t xml:space="preserve"> </w:t>
      </w:r>
      <w:r w:rsidR="00B37ABA" w:rsidRPr="00A06B1E">
        <w:t xml:space="preserve">The </w:t>
      </w:r>
      <w:r w:rsidR="00D803B8" w:rsidRPr="00A06B1E">
        <w:t>eye condition</w:t>
      </w:r>
      <w:r w:rsidR="00B37ABA" w:rsidRPr="00A06B1E">
        <w:t xml:space="preserve"> significantly increased eye-looking compared to the baseline condition (</w:t>
      </w:r>
      <w:r w:rsidR="00B37ABA" w:rsidRPr="00A06B1E">
        <w:rPr>
          <w:b/>
        </w:rPr>
        <w:t xml:space="preserve">Figure </w:t>
      </w:r>
      <w:r w:rsidR="0088682F">
        <w:rPr>
          <w:b/>
        </w:rPr>
        <w:t>2</w:t>
      </w:r>
      <w:r w:rsidR="00B37ABA" w:rsidRPr="00A06B1E">
        <w:t>), suggesting that participants understood and followed instructions.</w:t>
      </w:r>
      <w:r w:rsidR="00865ED9" w:rsidRPr="00A06B1E">
        <w:t xml:space="preserve"> </w:t>
      </w:r>
      <w:r w:rsidR="00B37ABA" w:rsidRPr="00A06B1E">
        <w:t xml:space="preserve">The </w:t>
      </w:r>
      <w:r w:rsidR="00D803B8" w:rsidRPr="00A06B1E">
        <w:t>empathy condition</w:t>
      </w:r>
      <w:r w:rsidR="00B37ABA" w:rsidRPr="00A06B1E">
        <w:t xml:space="preserve"> significantly increased the </w:t>
      </w:r>
      <w:r w:rsidR="00D90268" w:rsidRPr="00A06B1E">
        <w:t xml:space="preserve">proportion </w:t>
      </w:r>
      <w:r w:rsidR="00B37ABA" w:rsidRPr="00A06B1E">
        <w:t>of internal statements used when describing the videos</w:t>
      </w:r>
      <w:r w:rsidR="00D90268" w:rsidRPr="00A06B1E">
        <w:t xml:space="preserve"> (i.e., STOMP </w:t>
      </w:r>
      <w:r w:rsidR="000E5869" w:rsidRPr="00A06B1E">
        <w:t>Index</w:t>
      </w:r>
      <w:r w:rsidR="00D90268" w:rsidRPr="00A06B1E">
        <w:t>)</w:t>
      </w:r>
      <w:r w:rsidR="008E3D70" w:rsidRPr="00A06B1E">
        <w:t xml:space="preserve">, </w:t>
      </w:r>
      <w:r w:rsidR="00B37ABA" w:rsidRPr="00A06B1E">
        <w:t>indicating that</w:t>
      </w:r>
      <w:r w:rsidR="008E3D70" w:rsidRPr="00A06B1E">
        <w:t>, as instructed,</w:t>
      </w:r>
      <w:r w:rsidR="00B37ABA" w:rsidRPr="00A06B1E">
        <w:t xml:space="preserve"> participants were paying more attention to the thoughts and feelings of the characters. Interestingly, the participants in the </w:t>
      </w:r>
      <w:r w:rsidR="00D803B8" w:rsidRPr="00A06B1E">
        <w:t>empathy condition</w:t>
      </w:r>
      <w:r w:rsidR="00B37ABA" w:rsidRPr="00A06B1E">
        <w:t xml:space="preserve"> also scored </w:t>
      </w:r>
      <w:r w:rsidR="00B37ABA" w:rsidRPr="00A06B1E">
        <w:lastRenderedPageBreak/>
        <w:t xml:space="preserve">more highly on </w:t>
      </w:r>
      <w:r w:rsidR="007055FF">
        <w:t xml:space="preserve">global IRI empathy </w:t>
      </w:r>
      <w:r w:rsidR="00B37ABA" w:rsidRPr="00A06B1E">
        <w:t>compared to the baseline condition (</w:t>
      </w:r>
      <w:r w:rsidR="006077D4" w:rsidRPr="00A06B1E">
        <w:t>t(115)=2.287, p=</w:t>
      </w:r>
      <w:r w:rsidR="003E7C0A" w:rsidRPr="00A06B1E">
        <w:t>.024</w:t>
      </w:r>
      <w:r w:rsidR="00F74FF3" w:rsidRPr="00A06B1E">
        <w:t xml:space="preserve">, Cohen’s </w:t>
      </w:r>
      <w:r w:rsidR="00F74FF3" w:rsidRPr="00A06B1E">
        <w:rPr>
          <w:i/>
        </w:rPr>
        <w:t>d</w:t>
      </w:r>
      <w:r w:rsidR="00F74FF3" w:rsidRPr="00A06B1E">
        <w:t>=</w:t>
      </w:r>
      <w:r w:rsidR="005A420E" w:rsidRPr="00A06B1E">
        <w:t>.43</w:t>
      </w:r>
      <w:r w:rsidR="00B37ABA" w:rsidRPr="00A06B1E">
        <w:t xml:space="preserve">), </w:t>
      </w:r>
      <w:r w:rsidR="00F12C15">
        <w:t>suggesti</w:t>
      </w:r>
      <w:r w:rsidR="007055FF">
        <w:t>n</w:t>
      </w:r>
      <w:r w:rsidR="00F12C15">
        <w:t xml:space="preserve">g that contextual effects are able to influence IRI scores. </w:t>
      </w:r>
    </w:p>
    <w:p w14:paraId="1635235E" w14:textId="07C36D48" w:rsidR="00B37ABA" w:rsidRPr="00A06B1E" w:rsidRDefault="00B37ABA" w:rsidP="00714D67">
      <w:pPr>
        <w:spacing w:line="480" w:lineRule="auto"/>
        <w:ind w:firstLine="720"/>
        <w:rPr>
          <w:rFonts w:eastAsia="Times New Roman"/>
        </w:rPr>
      </w:pPr>
      <w:r w:rsidRPr="00A06B1E">
        <w:t xml:space="preserve">Given that our </w:t>
      </w:r>
      <w:r w:rsidR="00377742" w:rsidRPr="00A06B1E">
        <w:t xml:space="preserve">instructions </w:t>
      </w:r>
      <w:r w:rsidRPr="00A06B1E">
        <w:t>were effective</w:t>
      </w:r>
      <w:r w:rsidR="00D90268" w:rsidRPr="00A06B1E">
        <w:t xml:space="preserve"> in manipulating the directly targeted</w:t>
      </w:r>
      <w:r w:rsidR="008E3D70" w:rsidRPr="00A06B1E">
        <w:t xml:space="preserve"> behavior</w:t>
      </w:r>
      <w:r w:rsidRPr="00A06B1E">
        <w:t>, we next examined whether increased attention to thoughts and feelings</w:t>
      </w:r>
      <w:r w:rsidR="008E3D70" w:rsidRPr="00A06B1E">
        <w:t xml:space="preserve"> (i.e., </w:t>
      </w:r>
      <w:r w:rsidR="00D803B8" w:rsidRPr="00A06B1E">
        <w:t>the empathy condition</w:t>
      </w:r>
      <w:r w:rsidR="008E3D70" w:rsidRPr="00A06B1E">
        <w:t>)</w:t>
      </w:r>
      <w:r w:rsidRPr="00A06B1E">
        <w:t xml:space="preserve"> increased eye-looking.</w:t>
      </w:r>
      <w:r w:rsidR="00865ED9" w:rsidRPr="00A06B1E">
        <w:t xml:space="preserve"> </w:t>
      </w:r>
      <w:r w:rsidRPr="00A06B1E">
        <w:t xml:space="preserve">We examined all three conditions (i.e., baseline, </w:t>
      </w:r>
      <w:r w:rsidR="00D803B8" w:rsidRPr="00A06B1E">
        <w:t>the empathy condition</w:t>
      </w:r>
      <w:r w:rsidRPr="00A06B1E">
        <w:t xml:space="preserve"> or </w:t>
      </w:r>
      <w:r w:rsidR="00D803B8" w:rsidRPr="00A06B1E">
        <w:t>the eye condition</w:t>
      </w:r>
      <w:r w:rsidRPr="00A06B1E">
        <w:t xml:space="preserve">) in a one-way ANOVA and found that although </w:t>
      </w:r>
      <w:r w:rsidR="00377742" w:rsidRPr="00A06B1E">
        <w:t xml:space="preserve">condition </w:t>
      </w:r>
      <w:r w:rsidRPr="00A06B1E">
        <w:t>had a significant effect on the amount of eye-looking (</w:t>
      </w:r>
      <w:r w:rsidRPr="00A06B1E">
        <w:rPr>
          <w:i/>
        </w:rPr>
        <w:t>F</w:t>
      </w:r>
      <w:r w:rsidRPr="00A06B1E">
        <w:t xml:space="preserve">(2, 161) = 4.894, </w:t>
      </w:r>
      <w:r w:rsidRPr="00A06B1E">
        <w:rPr>
          <w:i/>
        </w:rPr>
        <w:t>p</w:t>
      </w:r>
      <w:r w:rsidRPr="00A06B1E">
        <w:t>= .009</w:t>
      </w:r>
      <w:r w:rsidR="000E5869" w:rsidRPr="00A06B1E">
        <w:t xml:space="preserve">, </w:t>
      </w:r>
      <w:r w:rsidR="000E5869" w:rsidRPr="00A06B1E">
        <w:rPr>
          <w:rFonts w:eastAsia="Times New Roman"/>
          <w:color w:val="000000"/>
          <w:sz w:val="27"/>
          <w:szCs w:val="27"/>
        </w:rPr>
        <w:t>η</w:t>
      </w:r>
      <w:r w:rsidR="000E5869" w:rsidRPr="00A06B1E">
        <w:rPr>
          <w:rFonts w:eastAsia="Times New Roman"/>
          <w:vertAlign w:val="superscript"/>
        </w:rPr>
        <w:t>2</w:t>
      </w:r>
      <w:r w:rsidR="000E5869" w:rsidRPr="00A06B1E">
        <w:t>=.057</w:t>
      </w:r>
      <w:r w:rsidRPr="00A06B1E">
        <w:t xml:space="preserve">) this was entirely driven by </w:t>
      </w:r>
      <w:r w:rsidR="00C34EA0" w:rsidRPr="00A06B1E">
        <w:t xml:space="preserve">increased eye-looking in the </w:t>
      </w:r>
      <w:r w:rsidR="00D803B8" w:rsidRPr="00A06B1E">
        <w:t>eye condition</w:t>
      </w:r>
      <w:r w:rsidRPr="00A06B1E">
        <w:t xml:space="preserve">. </w:t>
      </w:r>
      <w:r w:rsidR="008E3D70" w:rsidRPr="00A06B1E">
        <w:t xml:space="preserve">That is, </w:t>
      </w:r>
      <w:r w:rsidR="004549C2" w:rsidRPr="00A06B1E">
        <w:t xml:space="preserve">post-hoc pairwise comparisons indicated that </w:t>
      </w:r>
      <w:r w:rsidR="008803D0" w:rsidRPr="00A06B1E">
        <w:t>p</w:t>
      </w:r>
      <w:r w:rsidRPr="00A06B1E">
        <w:t xml:space="preserve">articipants in the </w:t>
      </w:r>
      <w:r w:rsidR="004549C2" w:rsidRPr="00A06B1E">
        <w:t>empathy condition</w:t>
      </w:r>
      <w:r w:rsidRPr="00A06B1E">
        <w:t xml:space="preserve"> </w:t>
      </w:r>
      <w:r w:rsidR="00E663FB" w:rsidRPr="00A06B1E">
        <w:t>showed no increase in eye-looking compared to baseline participants</w:t>
      </w:r>
      <w:r w:rsidR="00AF2951" w:rsidRPr="00A06B1E">
        <w:t xml:space="preserve"> (</w:t>
      </w:r>
      <w:r w:rsidR="00E663FB" w:rsidRPr="00A06B1E">
        <w:t>t(115)=.89, p=.38</w:t>
      </w:r>
      <w:r w:rsidR="00CE2F6E" w:rsidRPr="00A06B1E">
        <w:t xml:space="preserve">, Cohen’s </w:t>
      </w:r>
      <w:r w:rsidR="00CE2F6E" w:rsidRPr="00A06B1E">
        <w:rPr>
          <w:i/>
        </w:rPr>
        <w:t>d</w:t>
      </w:r>
      <w:r w:rsidR="00CE2F6E" w:rsidRPr="00A06B1E">
        <w:t>=.17</w:t>
      </w:r>
      <w:r w:rsidR="00AF2951" w:rsidRPr="00A06B1E">
        <w:t>)</w:t>
      </w:r>
      <w:r w:rsidR="008803D0" w:rsidRPr="00A06B1E">
        <w:t xml:space="preserve"> and actually displayed significantly decreased eye-looking compared to the </w:t>
      </w:r>
      <w:r w:rsidR="00AF2951" w:rsidRPr="00A06B1E">
        <w:t>eye condition (</w:t>
      </w:r>
      <w:r w:rsidR="00E663FB" w:rsidRPr="00A06B1E">
        <w:t>t(93)=-3.14, p=.002</w:t>
      </w:r>
      <w:r w:rsidR="00CE2F6E" w:rsidRPr="00A06B1E">
        <w:t xml:space="preserve">, Cohen’s </w:t>
      </w:r>
      <w:r w:rsidR="00CE2F6E" w:rsidRPr="00A06B1E">
        <w:rPr>
          <w:i/>
        </w:rPr>
        <w:t>d</w:t>
      </w:r>
      <w:r w:rsidR="00CE2F6E" w:rsidRPr="00A06B1E">
        <w:t>=.64</w:t>
      </w:r>
      <w:r w:rsidR="00AF2951" w:rsidRPr="00A06B1E">
        <w:t>)</w:t>
      </w:r>
      <w:r w:rsidR="008803D0" w:rsidRPr="00A06B1E">
        <w:t>.</w:t>
      </w:r>
    </w:p>
    <w:p w14:paraId="59B62993" w14:textId="77777777" w:rsidR="00443A68" w:rsidRDefault="00B37ABA" w:rsidP="00315920">
      <w:pPr>
        <w:spacing w:line="480" w:lineRule="auto"/>
        <w:ind w:firstLine="720"/>
      </w:pPr>
      <w:r w:rsidRPr="00A06B1E">
        <w:t>We next examined how increased attention to the characters’ eyes influenced empathy</w:t>
      </w:r>
      <w:r w:rsidR="003E7C0A" w:rsidRPr="00A06B1E">
        <w:t xml:space="preserve"> and performance on social cognitive tasks</w:t>
      </w:r>
      <w:r w:rsidRPr="00A06B1E">
        <w:t>.</w:t>
      </w:r>
      <w:r w:rsidR="00C34EA0" w:rsidRPr="00A06B1E">
        <w:t xml:space="preserve"> In particular, we were interested in whether increased attention to the eye-region would increase </w:t>
      </w:r>
      <w:r w:rsidR="00D90268" w:rsidRPr="00A06B1E">
        <w:t xml:space="preserve">participant’s spontaneous description of the </w:t>
      </w:r>
      <w:r w:rsidR="00C34EA0" w:rsidRPr="00A06B1E">
        <w:t>thoughts and feelings of the characters in the videos.</w:t>
      </w:r>
      <w:r w:rsidRPr="00A06B1E">
        <w:t xml:space="preserve"> In a one-way ANOVA, there was a significant effect of </w:t>
      </w:r>
      <w:r w:rsidR="00377742" w:rsidRPr="00A06B1E">
        <w:t xml:space="preserve">condition </w:t>
      </w:r>
      <w:r w:rsidRPr="00A06B1E">
        <w:t xml:space="preserve">on </w:t>
      </w:r>
      <w:r w:rsidR="008803D0" w:rsidRPr="00A06B1E">
        <w:t>the percentage of internal statements used when describing the video</w:t>
      </w:r>
      <w:r w:rsidRPr="00A06B1E">
        <w:t xml:space="preserve"> (</w:t>
      </w:r>
      <w:r w:rsidR="008803D0" w:rsidRPr="00A06B1E">
        <w:t>i.e., STOMP</w:t>
      </w:r>
      <w:r w:rsidR="008E3D70" w:rsidRPr="00A06B1E">
        <w:t xml:space="preserve"> </w:t>
      </w:r>
      <w:r w:rsidR="000E5869" w:rsidRPr="00A06B1E">
        <w:t>Index</w:t>
      </w:r>
      <w:r w:rsidR="008803D0" w:rsidRPr="00A06B1E">
        <w:t xml:space="preserve">; </w:t>
      </w:r>
      <w:r w:rsidRPr="00A06B1E">
        <w:rPr>
          <w:i/>
        </w:rPr>
        <w:t>F</w:t>
      </w:r>
      <w:r w:rsidRPr="00A06B1E">
        <w:t>(2, 1</w:t>
      </w:r>
      <w:r w:rsidR="008803D0" w:rsidRPr="00A06B1E">
        <w:t>56</w:t>
      </w:r>
      <w:r w:rsidRPr="00A06B1E">
        <w:t>) = 5.</w:t>
      </w:r>
      <w:r w:rsidR="008803D0" w:rsidRPr="00A06B1E">
        <w:t>42</w:t>
      </w:r>
      <w:r w:rsidRPr="00A06B1E">
        <w:t xml:space="preserve">, </w:t>
      </w:r>
      <w:r w:rsidRPr="00A06B1E">
        <w:rPr>
          <w:i/>
        </w:rPr>
        <w:t>p</w:t>
      </w:r>
      <w:r w:rsidRPr="00A06B1E">
        <w:t>= .</w:t>
      </w:r>
      <w:r w:rsidR="008803D0" w:rsidRPr="00A06B1E">
        <w:t>005</w:t>
      </w:r>
      <w:r w:rsidR="000E5869" w:rsidRPr="00A06B1E">
        <w:t xml:space="preserve">, </w:t>
      </w:r>
      <w:r w:rsidR="000E5869" w:rsidRPr="00A06B1E">
        <w:rPr>
          <w:rFonts w:eastAsia="Times New Roman"/>
          <w:color w:val="000000"/>
          <w:sz w:val="27"/>
          <w:szCs w:val="27"/>
        </w:rPr>
        <w:t>η</w:t>
      </w:r>
      <w:r w:rsidR="000E5869" w:rsidRPr="00A06B1E">
        <w:rPr>
          <w:rFonts w:eastAsia="Times New Roman"/>
          <w:vertAlign w:val="superscript"/>
        </w:rPr>
        <w:t>2</w:t>
      </w:r>
      <w:r w:rsidR="000E5869" w:rsidRPr="00A06B1E">
        <w:t>=.065</w:t>
      </w:r>
      <w:r w:rsidRPr="00A06B1E">
        <w:t>)</w:t>
      </w:r>
      <w:r w:rsidR="00C34EA0" w:rsidRPr="00A06B1E">
        <w:t xml:space="preserve">, but this was driven by the empathy condition.  Despite </w:t>
      </w:r>
      <w:r w:rsidR="00D90268" w:rsidRPr="00A06B1E">
        <w:t>looking more at the eye</w:t>
      </w:r>
      <w:r w:rsidR="00C34EA0" w:rsidRPr="00A06B1E">
        <w:t xml:space="preserve"> region than baseline participants, </w:t>
      </w:r>
      <w:r w:rsidR="004549C2" w:rsidRPr="00A06B1E">
        <w:t xml:space="preserve">post-hoc pairwise comparisons indicated that </w:t>
      </w:r>
      <w:r w:rsidR="00C34EA0" w:rsidRPr="00A06B1E">
        <w:t xml:space="preserve">eye condition participants were no more likely to </w:t>
      </w:r>
      <w:r w:rsidR="00D90268" w:rsidRPr="00A06B1E">
        <w:t>describe</w:t>
      </w:r>
      <w:r w:rsidR="00C34EA0" w:rsidRPr="00A06B1E">
        <w:t xml:space="preserve"> the characters’ thoughts and feelings (</w:t>
      </w:r>
      <w:r w:rsidR="00297936" w:rsidRPr="00A06B1E">
        <w:t>t(111)=.77, p=.44</w:t>
      </w:r>
      <w:r w:rsidR="00D13787" w:rsidRPr="00A06B1E">
        <w:t xml:space="preserve">, Cohen’s </w:t>
      </w:r>
      <w:r w:rsidR="00D13787" w:rsidRPr="00A06B1E">
        <w:rPr>
          <w:i/>
        </w:rPr>
        <w:t>d</w:t>
      </w:r>
      <w:r w:rsidR="00D13787" w:rsidRPr="00A06B1E">
        <w:t>=.15</w:t>
      </w:r>
      <w:r w:rsidR="00C34EA0" w:rsidRPr="00A06B1E">
        <w:t>)</w:t>
      </w:r>
      <w:r w:rsidR="00297936" w:rsidRPr="00A06B1E">
        <w:t xml:space="preserve"> and </w:t>
      </w:r>
      <w:r w:rsidR="00D90268" w:rsidRPr="00A06B1E">
        <w:t>showed</w:t>
      </w:r>
      <w:r w:rsidR="00297936" w:rsidRPr="00A06B1E">
        <w:t xml:space="preserve"> decreased focus on thoughts and feelings compared to empathy condition participants (t(91)=-3.08, p=.003</w:t>
      </w:r>
      <w:r w:rsidR="00D13787" w:rsidRPr="00A06B1E">
        <w:t xml:space="preserve">, Cohen’s </w:t>
      </w:r>
      <w:r w:rsidR="00D13787" w:rsidRPr="00A06B1E">
        <w:rPr>
          <w:i/>
        </w:rPr>
        <w:t>d</w:t>
      </w:r>
      <w:r w:rsidR="00D13787" w:rsidRPr="00A06B1E">
        <w:t>=.64</w:t>
      </w:r>
      <w:r w:rsidR="00297936" w:rsidRPr="00A06B1E">
        <w:t>)</w:t>
      </w:r>
      <w:r w:rsidRPr="00A06B1E">
        <w:t>.</w:t>
      </w:r>
      <w:r w:rsidR="008803D0" w:rsidRPr="00A06B1E">
        <w:t xml:space="preserve"> </w:t>
      </w:r>
      <w:r w:rsidR="00297936" w:rsidRPr="00A06B1E">
        <w:t>Beyond movie-specific responses, th</w:t>
      </w:r>
      <w:r w:rsidR="008803D0" w:rsidRPr="00A06B1E">
        <w:t xml:space="preserve">ere was a marginal effect of </w:t>
      </w:r>
      <w:r w:rsidR="00377742" w:rsidRPr="00A06B1E">
        <w:t xml:space="preserve">condition </w:t>
      </w:r>
      <w:r w:rsidR="008803D0" w:rsidRPr="00A06B1E">
        <w:t xml:space="preserve">on </w:t>
      </w:r>
      <w:r w:rsidR="008803D0" w:rsidRPr="00A06B1E">
        <w:lastRenderedPageBreak/>
        <w:t>global IRI scores (</w:t>
      </w:r>
      <w:r w:rsidR="008803D0" w:rsidRPr="00A06B1E">
        <w:rPr>
          <w:i/>
        </w:rPr>
        <w:t>F</w:t>
      </w:r>
      <w:r w:rsidR="008803D0" w:rsidRPr="00A06B1E">
        <w:t xml:space="preserve">(2, 163) = 2.68, </w:t>
      </w:r>
      <w:r w:rsidR="008803D0" w:rsidRPr="00A06B1E">
        <w:rPr>
          <w:i/>
        </w:rPr>
        <w:t>p</w:t>
      </w:r>
      <w:r w:rsidR="008803D0" w:rsidRPr="00A06B1E">
        <w:t>= .07</w:t>
      </w:r>
      <w:r w:rsidR="000E5869" w:rsidRPr="00A06B1E">
        <w:t xml:space="preserve">, </w:t>
      </w:r>
      <w:r w:rsidR="000E5869" w:rsidRPr="00A06B1E">
        <w:rPr>
          <w:rFonts w:eastAsia="Times New Roman"/>
          <w:color w:val="000000"/>
          <w:sz w:val="27"/>
          <w:szCs w:val="27"/>
        </w:rPr>
        <w:t>η</w:t>
      </w:r>
      <w:r w:rsidR="000E5869" w:rsidRPr="00A06B1E">
        <w:rPr>
          <w:rFonts w:eastAsia="Times New Roman"/>
          <w:vertAlign w:val="superscript"/>
        </w:rPr>
        <w:t>2</w:t>
      </w:r>
      <w:r w:rsidR="0046544F" w:rsidRPr="00A06B1E">
        <w:t>=.032</w:t>
      </w:r>
      <w:r w:rsidR="008803D0" w:rsidRPr="00A06B1E">
        <w:t>)</w:t>
      </w:r>
      <w:r w:rsidR="00297936" w:rsidRPr="00A06B1E">
        <w:t xml:space="preserve">, </w:t>
      </w:r>
      <w:r w:rsidR="004D0471" w:rsidRPr="00A06B1E">
        <w:t>but this was driven by the empathy condition as there was no difference between the eye condition and baseline (</w:t>
      </w:r>
      <w:r w:rsidR="004D0471" w:rsidRPr="00A06B1E">
        <w:rPr>
          <w:i/>
        </w:rPr>
        <w:t>t</w:t>
      </w:r>
      <w:r w:rsidR="004D0471" w:rsidRPr="00A06B1E">
        <w:t>(114)=1.53, p=.13</w:t>
      </w:r>
      <w:r w:rsidR="00757E39" w:rsidRPr="00A06B1E">
        <w:t xml:space="preserve">, Cohen’s </w:t>
      </w:r>
      <w:r w:rsidR="00757E39" w:rsidRPr="00A06B1E">
        <w:rPr>
          <w:i/>
        </w:rPr>
        <w:t>d</w:t>
      </w:r>
      <w:r w:rsidR="00757E39" w:rsidRPr="00A06B1E">
        <w:t>=.29</w:t>
      </w:r>
      <w:r w:rsidR="004D0471" w:rsidRPr="00A06B1E">
        <w:t>)</w:t>
      </w:r>
      <w:r w:rsidR="00297936" w:rsidRPr="00A06B1E">
        <w:t xml:space="preserve">. </w:t>
      </w:r>
      <w:r w:rsidR="008803D0" w:rsidRPr="00A06B1E">
        <w:t xml:space="preserve"> </w:t>
      </w:r>
    </w:p>
    <w:p w14:paraId="0E8CE7DE" w14:textId="5FD5B7ED" w:rsidR="00443A68" w:rsidRDefault="00443A68" w:rsidP="00315920">
      <w:pPr>
        <w:spacing w:line="480" w:lineRule="auto"/>
        <w:ind w:firstLine="720"/>
      </w:pPr>
      <w:r>
        <w:t xml:space="preserve">In order to ensure the robustness of these </w:t>
      </w:r>
      <w:r w:rsidR="00B8290E">
        <w:t xml:space="preserve">null </w:t>
      </w:r>
      <w:r>
        <w:t>results</w:t>
      </w:r>
      <w:r w:rsidR="00F87D64">
        <w:t xml:space="preserve"> in addressing one of our main experimental questions</w:t>
      </w:r>
      <w:r>
        <w:t>, we conducted additional</w:t>
      </w:r>
      <w:r w:rsidR="00F87D64">
        <w:t xml:space="preserve"> follow-up</w:t>
      </w:r>
      <w:r>
        <w:t xml:space="preserve"> Bayesian analyses in order to quantify support for </w:t>
      </w:r>
      <w:r w:rsidR="00B8290E">
        <w:t>our findings</w:t>
      </w:r>
      <w:r>
        <w:t xml:space="preserve"> (e.g., that boosting one aspect of the eye-looking and empathy connection did not boost the other; </w:t>
      </w:r>
      <w:proofErr w:type="spellStart"/>
      <w:r w:rsidRPr="00443A68">
        <w:t>Wetzels</w:t>
      </w:r>
      <w:proofErr w:type="spellEnd"/>
      <w:r w:rsidRPr="00443A68">
        <w:t xml:space="preserve"> &amp; </w:t>
      </w:r>
      <w:proofErr w:type="spellStart"/>
      <w:r w:rsidRPr="00443A68">
        <w:t>Wagenma</w:t>
      </w:r>
      <w:r w:rsidRPr="00F46200">
        <w:t>kers</w:t>
      </w:r>
      <w:proofErr w:type="spellEnd"/>
      <w:r w:rsidRPr="00F46200">
        <w:t>, 2012). As compared to baseline, t</w:t>
      </w:r>
      <w:r w:rsidRPr="007055FF">
        <w:t>he eye condition did not increase scores on the STOMP index nor did the empathy condition increase eye-looking</w:t>
      </w:r>
      <w:r w:rsidR="00F12C15">
        <w:t>.</w:t>
      </w:r>
      <w:r w:rsidR="0064090C" w:rsidRPr="007055FF">
        <w:t xml:space="preserve"> </w:t>
      </w:r>
      <w:r w:rsidR="00F12C15">
        <w:t>This</w:t>
      </w:r>
      <w:r w:rsidR="0064090C" w:rsidRPr="007055FF">
        <w:t xml:space="preserve"> </w:t>
      </w:r>
      <w:r w:rsidR="00105513" w:rsidRPr="007055FF">
        <w:t xml:space="preserve">evidence for the null was 4-5 times stronger than evidence for the alternative, </w:t>
      </w:r>
      <w:r w:rsidR="0064090C" w:rsidRPr="007055FF">
        <w:t>a level that</w:t>
      </w:r>
      <w:r w:rsidR="00105513" w:rsidRPr="007055FF">
        <w:t xml:space="preserve"> is considered substantial according to existing interpretive guidelines (Jeffreys, 1961; </w:t>
      </w:r>
      <w:proofErr w:type="spellStart"/>
      <w:r w:rsidR="00105513" w:rsidRPr="007055FF">
        <w:t>Wetzels</w:t>
      </w:r>
      <w:proofErr w:type="spellEnd"/>
      <w:r w:rsidR="00105513" w:rsidRPr="007055FF">
        <w:t xml:space="preserve"> and </w:t>
      </w:r>
      <w:proofErr w:type="spellStart"/>
      <w:r w:rsidR="00105513" w:rsidRPr="007055FF">
        <w:t>Wagenmakers</w:t>
      </w:r>
      <w:proofErr w:type="spellEnd"/>
      <w:r w:rsidR="00105513" w:rsidRPr="007055FF">
        <w:t xml:space="preserve">, 2012; see </w:t>
      </w:r>
      <w:r w:rsidR="00105513" w:rsidRPr="007055FF">
        <w:rPr>
          <w:b/>
          <w:bCs/>
        </w:rPr>
        <w:t>Supplemental Materials</w:t>
      </w:r>
      <w:r w:rsidR="00105513" w:rsidRPr="007055FF">
        <w:t xml:space="preserve"> for full Bayesian analyses)</w:t>
      </w:r>
      <w:r w:rsidRPr="00F46200">
        <w:t>.</w:t>
      </w:r>
      <w:r w:rsidR="00105513" w:rsidRPr="00F46200">
        <w:t xml:space="preserve"> </w:t>
      </w:r>
      <w:r w:rsidR="0064090C" w:rsidRPr="00F46200">
        <w:t>Effects were weak</w:t>
      </w:r>
      <w:r w:rsidR="0064090C" w:rsidRPr="00714B3E">
        <w:t>er bu</w:t>
      </w:r>
      <w:r w:rsidR="0064090C" w:rsidRPr="00633A4B">
        <w:t>t still in</w:t>
      </w:r>
      <w:r w:rsidR="0064090C" w:rsidRPr="007658DC">
        <w:t xml:space="preserve"> favor</w:t>
      </w:r>
      <w:r w:rsidR="0064090C">
        <w:t xml:space="preserve"> of the null</w:t>
      </w:r>
      <w:r w:rsidR="00B8290E">
        <w:t xml:space="preserve"> </w:t>
      </w:r>
      <w:r w:rsidR="0064090C">
        <w:t>for the comparison of global IRI scores between baseline and eye condition</w:t>
      </w:r>
      <w:r w:rsidR="00B8290E">
        <w:t xml:space="preserve"> (BF=2.28), such that the increased eye-looking observed in this condition did not boost global IRI scores compared to baseline</w:t>
      </w:r>
      <w:r w:rsidR="0064090C">
        <w:t>.</w:t>
      </w:r>
    </w:p>
    <w:p w14:paraId="197DD5AC" w14:textId="11D1586C" w:rsidR="00F12C15" w:rsidRPr="00A06B1E" w:rsidRDefault="00F87D64" w:rsidP="00315920">
      <w:pPr>
        <w:spacing w:line="480" w:lineRule="auto"/>
        <w:ind w:firstLine="720"/>
      </w:pPr>
      <w:r>
        <w:t>In exploratory analyses, we found that c</w:t>
      </w:r>
      <w:r w:rsidR="00297936" w:rsidRPr="00A06B1E">
        <w:t>ontrary to findings for the baseline condition, w</w:t>
      </w:r>
      <w:r w:rsidR="00805F4C" w:rsidRPr="00A06B1E">
        <w:t xml:space="preserve">ithin the two </w:t>
      </w:r>
      <w:r w:rsidR="00377742" w:rsidRPr="00A06B1E">
        <w:t>instructional conditions</w:t>
      </w:r>
      <w:r w:rsidR="00805F4C" w:rsidRPr="00A06B1E">
        <w:t>, the relation between eye-looking and IRI scores was not significant (</w:t>
      </w:r>
      <w:r w:rsidR="00D803B8" w:rsidRPr="00A06B1E">
        <w:t>eye condition</w:t>
      </w:r>
      <w:r w:rsidR="00805F4C" w:rsidRPr="00A06B1E">
        <w:t xml:space="preserve"> </w:t>
      </w:r>
      <w:r w:rsidR="00805F4C" w:rsidRPr="00A06B1E">
        <w:rPr>
          <w:i/>
        </w:rPr>
        <w:t>r</w:t>
      </w:r>
      <w:r w:rsidR="00805F4C" w:rsidRPr="00A06B1E">
        <w:t xml:space="preserve">(47)=.187, </w:t>
      </w:r>
      <w:r w:rsidR="00805F4C" w:rsidRPr="00A06B1E">
        <w:rPr>
          <w:i/>
        </w:rPr>
        <w:t>p</w:t>
      </w:r>
      <w:r w:rsidR="00805F4C" w:rsidRPr="00A06B1E">
        <w:t xml:space="preserve">=.21; </w:t>
      </w:r>
      <w:r w:rsidR="00D803B8" w:rsidRPr="00A06B1E">
        <w:t>empathy condition</w:t>
      </w:r>
      <w:r w:rsidR="00805F4C" w:rsidRPr="00A06B1E">
        <w:t xml:space="preserve"> </w:t>
      </w:r>
      <w:r w:rsidR="00805F4C" w:rsidRPr="00A06B1E">
        <w:rPr>
          <w:i/>
        </w:rPr>
        <w:t>r</w:t>
      </w:r>
      <w:r w:rsidR="00805F4C" w:rsidRPr="00A06B1E">
        <w:t xml:space="preserve">(48)=.108, </w:t>
      </w:r>
      <w:r w:rsidR="00805F4C" w:rsidRPr="00A06B1E">
        <w:rPr>
          <w:i/>
        </w:rPr>
        <w:t>p</w:t>
      </w:r>
      <w:r w:rsidR="00805F4C" w:rsidRPr="00A06B1E">
        <w:t>=.47).</w:t>
      </w:r>
      <w:r w:rsidR="00297936" w:rsidRPr="00A06B1E">
        <w:t xml:space="preserve"> There was no effect of condition on Mind in the Eyes</w:t>
      </w:r>
      <w:r w:rsidR="00D90268" w:rsidRPr="00A06B1E">
        <w:t xml:space="preserve"> scores</w:t>
      </w:r>
      <w:r w:rsidR="00297936" w:rsidRPr="00A06B1E">
        <w:t xml:space="preserve"> (F&lt;1).</w:t>
      </w:r>
      <w:r w:rsidR="00F12C15">
        <w:t xml:space="preserve"> </w:t>
      </w:r>
    </w:p>
    <w:p w14:paraId="24C0455A" w14:textId="49B2770B" w:rsidR="00042C34" w:rsidRPr="00A06B1E" w:rsidRDefault="00F12C15" w:rsidP="00F12C15">
      <w:pPr>
        <w:spacing w:line="480" w:lineRule="auto"/>
        <w:ind w:firstLine="720"/>
      </w:pPr>
      <w:r>
        <w:t>F</w:t>
      </w:r>
      <w:r w:rsidR="008E3D70" w:rsidRPr="00A06B1E">
        <w:t xml:space="preserve">or our two </w:t>
      </w:r>
      <w:r w:rsidR="00377742" w:rsidRPr="00A06B1E">
        <w:t>instructional conditions</w:t>
      </w:r>
      <w:r w:rsidR="008E3D70" w:rsidRPr="00A06B1E">
        <w:t>, we</w:t>
      </w:r>
      <w:r>
        <w:t xml:space="preserve"> also</w:t>
      </w:r>
      <w:r w:rsidR="008E3D70" w:rsidRPr="00A06B1E">
        <w:t xml:space="preserve"> included an additional</w:t>
      </w:r>
      <w:r w:rsidR="000C3950">
        <w:t xml:space="preserve"> </w:t>
      </w:r>
      <w:r w:rsidR="004F7E77">
        <w:t>follow-up</w:t>
      </w:r>
      <w:r w:rsidR="008E3D70" w:rsidRPr="00A06B1E">
        <w:t xml:space="preserve"> measure in which we asked about empathic responses to the movie clips in particular</w:t>
      </w:r>
      <w:r w:rsidR="001B109B" w:rsidRPr="00A06B1E">
        <w:t xml:space="preserve">. </w:t>
      </w:r>
      <w:r w:rsidR="008803D0" w:rsidRPr="00A06B1E">
        <w:t xml:space="preserve">Comparing the two groups on their </w:t>
      </w:r>
      <w:r w:rsidR="001B109B" w:rsidRPr="00A06B1E">
        <w:t>empathic responses to the movie clips specifically</w:t>
      </w:r>
      <w:r w:rsidR="008803D0" w:rsidRPr="00A06B1E">
        <w:t xml:space="preserve">, the </w:t>
      </w:r>
      <w:r w:rsidR="00D803B8" w:rsidRPr="00A06B1E">
        <w:t>empathy condition</w:t>
      </w:r>
      <w:r w:rsidR="008803D0" w:rsidRPr="00A06B1E">
        <w:t xml:space="preserve"> group scored significantly higher than the </w:t>
      </w:r>
      <w:r w:rsidR="00D803B8" w:rsidRPr="00A06B1E">
        <w:t>eye condition</w:t>
      </w:r>
      <w:r w:rsidR="008803D0" w:rsidRPr="00A06B1E">
        <w:t xml:space="preserve"> group </w:t>
      </w:r>
      <w:r w:rsidR="00714D67" w:rsidRPr="00A06B1E">
        <w:t xml:space="preserve">on the </w:t>
      </w:r>
      <w:r w:rsidR="009800CC" w:rsidRPr="00A06B1E">
        <w:t>fantasy seeking</w:t>
      </w:r>
      <w:r w:rsidR="00714D67" w:rsidRPr="00A06B1E">
        <w:t xml:space="preserve"> subscale</w:t>
      </w:r>
      <w:r w:rsidR="009800CC" w:rsidRPr="00A06B1E">
        <w:t xml:space="preserve"> (</w:t>
      </w:r>
      <w:r w:rsidR="009800CC" w:rsidRPr="00A06B1E">
        <w:rPr>
          <w:i/>
        </w:rPr>
        <w:t>t</w:t>
      </w:r>
      <w:r w:rsidR="009800CC" w:rsidRPr="00A06B1E">
        <w:t xml:space="preserve">(91)= 7.77, </w:t>
      </w:r>
      <w:r w:rsidR="009800CC" w:rsidRPr="00A06B1E">
        <w:rPr>
          <w:i/>
        </w:rPr>
        <w:t xml:space="preserve">p </w:t>
      </w:r>
      <w:r w:rsidR="009800CC" w:rsidRPr="00A06B1E">
        <w:t>&lt; .001</w:t>
      </w:r>
      <w:r w:rsidR="00757E39" w:rsidRPr="00A06B1E">
        <w:t xml:space="preserve">, </w:t>
      </w:r>
      <w:r w:rsidR="00714D67" w:rsidRPr="00A06B1E">
        <w:t xml:space="preserve">Cohen’s </w:t>
      </w:r>
      <w:r w:rsidR="00714D67" w:rsidRPr="00A06B1E">
        <w:rPr>
          <w:i/>
        </w:rPr>
        <w:t>d</w:t>
      </w:r>
      <w:r w:rsidR="00714D67" w:rsidRPr="00A06B1E">
        <w:t>=1.62</w:t>
      </w:r>
      <w:r w:rsidR="009800CC" w:rsidRPr="00A06B1E">
        <w:t>)</w:t>
      </w:r>
      <w:r w:rsidR="00714D67" w:rsidRPr="00A06B1E">
        <w:t xml:space="preserve">, although the eye condition group scored higher on the personal </w:t>
      </w:r>
      <w:r w:rsidR="00714D67" w:rsidRPr="00A06B1E">
        <w:lastRenderedPageBreak/>
        <w:t>distress subscale (</w:t>
      </w:r>
      <w:r w:rsidR="00714D67" w:rsidRPr="00A06B1E">
        <w:rPr>
          <w:i/>
        </w:rPr>
        <w:t>t</w:t>
      </w:r>
      <w:r w:rsidR="00714D67" w:rsidRPr="00A06B1E">
        <w:t xml:space="preserve">(91)= -4.87, </w:t>
      </w:r>
      <w:r w:rsidR="00714D67" w:rsidRPr="00A06B1E">
        <w:rPr>
          <w:i/>
        </w:rPr>
        <w:t xml:space="preserve">p </w:t>
      </w:r>
      <w:r w:rsidR="00714D67" w:rsidRPr="00A06B1E">
        <w:t xml:space="preserve">&lt; .001, Cohen’s </w:t>
      </w:r>
      <w:r w:rsidR="00714D67" w:rsidRPr="00A06B1E">
        <w:rPr>
          <w:i/>
        </w:rPr>
        <w:t>d</w:t>
      </w:r>
      <w:r w:rsidR="00714D67" w:rsidRPr="00A06B1E">
        <w:t xml:space="preserve">=1.01). There were </w:t>
      </w:r>
      <w:r w:rsidR="008803D0" w:rsidRPr="00A06B1E">
        <w:t xml:space="preserve">no </w:t>
      </w:r>
      <w:r w:rsidR="008F341C" w:rsidRPr="00A06B1E">
        <w:t xml:space="preserve">significant </w:t>
      </w:r>
      <w:r w:rsidR="008803D0" w:rsidRPr="00A06B1E">
        <w:t>difference</w:t>
      </w:r>
      <w:r w:rsidR="00714D67" w:rsidRPr="00A06B1E">
        <w:t>s</w:t>
      </w:r>
      <w:r w:rsidR="008803D0" w:rsidRPr="00A06B1E">
        <w:t xml:space="preserve"> </w:t>
      </w:r>
      <w:r w:rsidR="008F341C" w:rsidRPr="00A06B1E">
        <w:t xml:space="preserve">between groups </w:t>
      </w:r>
      <w:r w:rsidR="008803D0" w:rsidRPr="00A06B1E">
        <w:t xml:space="preserve">on the other two </w:t>
      </w:r>
      <w:r w:rsidR="001B109B" w:rsidRPr="00A06B1E">
        <w:t>sub</w:t>
      </w:r>
      <w:r w:rsidR="008803D0" w:rsidRPr="00A06B1E">
        <w:t>scales</w:t>
      </w:r>
      <w:r w:rsidR="00A24C4C" w:rsidRPr="00A06B1E">
        <w:t>.</w:t>
      </w:r>
      <w:r w:rsidR="008803D0" w:rsidRPr="00A06B1E">
        <w:t xml:space="preserve"> </w:t>
      </w:r>
      <w:r w:rsidR="000C3950">
        <w:t xml:space="preserve">In </w:t>
      </w:r>
      <w:r w:rsidR="004F7E77">
        <w:t>our</w:t>
      </w:r>
      <w:r w:rsidR="000C3950">
        <w:t xml:space="preserve"> final </w:t>
      </w:r>
      <w:r w:rsidR="004F7E77">
        <w:t>exploratory</w:t>
      </w:r>
      <w:r w:rsidR="000C3950">
        <w:t xml:space="preserve"> analysis,</w:t>
      </w:r>
      <w:r w:rsidR="00814208">
        <w:t xml:space="preserve"> w</w:t>
      </w:r>
      <w:r w:rsidR="00042C34">
        <w:t xml:space="preserve">e investigated a model treating </w:t>
      </w:r>
      <w:r>
        <w:t>G</w:t>
      </w:r>
      <w:r w:rsidR="00042C34">
        <w:t>lobal IRI scores as an independent variable</w:t>
      </w:r>
      <w:r w:rsidR="00814208">
        <w:t xml:space="preserve"> in order to determine if it interacted with condition </w:t>
      </w:r>
      <w:r>
        <w:t>when predicting</w:t>
      </w:r>
      <w:r w:rsidR="00042C34">
        <w:t xml:space="preserve"> eye-looking, STOMP performance, and movie-specific empathic responding</w:t>
      </w:r>
      <w:r>
        <w:t>, but we did not find evidence for an interaction between self-reported global empathy and condition for any of these responses</w:t>
      </w:r>
      <w:r w:rsidR="00042C34">
        <w:t xml:space="preserve"> (see </w:t>
      </w:r>
      <w:r w:rsidR="00814208">
        <w:rPr>
          <w:b/>
          <w:bCs/>
        </w:rPr>
        <w:t>S</w:t>
      </w:r>
      <w:r w:rsidR="00042C34" w:rsidRPr="007055FF">
        <w:rPr>
          <w:b/>
          <w:bCs/>
        </w:rPr>
        <w:t xml:space="preserve">upplemental </w:t>
      </w:r>
      <w:r w:rsidR="00814208">
        <w:rPr>
          <w:b/>
          <w:bCs/>
        </w:rPr>
        <w:t>M</w:t>
      </w:r>
      <w:r w:rsidR="00042C34" w:rsidRPr="007055FF">
        <w:rPr>
          <w:b/>
          <w:bCs/>
        </w:rPr>
        <w:t>aterials</w:t>
      </w:r>
      <w:r w:rsidR="00042C34">
        <w:t xml:space="preserve"> for full details on analyses). </w:t>
      </w:r>
    </w:p>
    <w:p w14:paraId="247D6B48" w14:textId="434173ED" w:rsidR="00B37ABA" w:rsidRPr="00A06B1E" w:rsidRDefault="00B37ABA" w:rsidP="00F92C3D">
      <w:pPr>
        <w:spacing w:line="480" w:lineRule="auto"/>
        <w:jc w:val="center"/>
        <w:rPr>
          <w:b/>
        </w:rPr>
      </w:pPr>
      <w:r w:rsidRPr="00A06B1E">
        <w:rPr>
          <w:b/>
        </w:rPr>
        <w:t>Discussion</w:t>
      </w:r>
    </w:p>
    <w:p w14:paraId="61C00384" w14:textId="5E8DBC2F" w:rsidR="0017687C" w:rsidRPr="00A06B1E" w:rsidRDefault="0017687C" w:rsidP="0037126B">
      <w:pPr>
        <w:spacing w:line="480" w:lineRule="auto"/>
        <w:ind w:firstLine="360"/>
      </w:pPr>
      <w:r w:rsidRPr="00A06B1E">
        <w:t xml:space="preserve">The current study examined the relation between empathy and attentional bias toward the eye region. Specifically, we monitored adult participants’ eye-looking when watching dynamic, naturalistic, socially-complex scenes, and measured empathy on a questionnaire assessing everyday empathic tendencies. Our findings replicate past research </w:t>
      </w:r>
      <w:r w:rsidR="00477C54">
        <w:t>by Cowan and colleagues (201</w:t>
      </w:r>
      <w:r w:rsidR="00F52274">
        <w:t>4</w:t>
      </w:r>
      <w:r w:rsidR="00477C54">
        <w:t xml:space="preserve">) </w:t>
      </w:r>
      <w:r w:rsidRPr="00A06B1E">
        <w:t>finding significant positive correlations between empathy measures and the tendency to look at others’ eyes</w:t>
      </w:r>
      <w:r w:rsidR="00477C54">
        <w:t>. We also extend this previous study—which used videotaped stimuli of a single person talking to the camera—by finding the same results using naturalistic</w:t>
      </w:r>
      <w:r w:rsidR="00F12C15">
        <w:t xml:space="preserve"> and complex</w:t>
      </w:r>
      <w:r w:rsidR="00477C54">
        <w:t xml:space="preserve"> social scenes. </w:t>
      </w:r>
      <w:r w:rsidRPr="00A06B1E">
        <w:t xml:space="preserve">We further found that this </w:t>
      </w:r>
      <w:r w:rsidR="00805F4C" w:rsidRPr="00A06B1E">
        <w:t xml:space="preserve">relation </w:t>
      </w:r>
      <w:r w:rsidRPr="00A06B1E">
        <w:t xml:space="preserve">with eye-looking was specific to empathy and did not extend to </w:t>
      </w:r>
      <w:r w:rsidR="002273EB" w:rsidRPr="00A06B1E">
        <w:t>measures of</w:t>
      </w:r>
      <w:r w:rsidR="00805F4C" w:rsidRPr="00A06B1E">
        <w:t xml:space="preserve"> </w:t>
      </w:r>
      <w:r w:rsidRPr="00A06B1E">
        <w:t>mentalizing. Additionally, we attempted to disentangle the relationship between empathy and eye-looking</w:t>
      </w:r>
      <w:r w:rsidR="00805F4C" w:rsidRPr="00A06B1E">
        <w:t xml:space="preserve">. We instructed participants to </w:t>
      </w:r>
      <w:r w:rsidR="00D90268" w:rsidRPr="00A06B1E">
        <w:t xml:space="preserve">focus on either looking at the characters’ eyes or </w:t>
      </w:r>
      <w:r w:rsidR="00F12C15">
        <w:t xml:space="preserve">on </w:t>
      </w:r>
      <w:r w:rsidR="00D90268" w:rsidRPr="00A06B1E">
        <w:t>empathizing with the characters</w:t>
      </w:r>
      <w:r w:rsidRPr="00A06B1E">
        <w:t xml:space="preserve"> </w:t>
      </w:r>
      <w:r w:rsidR="00805F4C" w:rsidRPr="00A06B1E">
        <w:t xml:space="preserve">when watching the naturalistic videos </w:t>
      </w:r>
      <w:r w:rsidRPr="00A06B1E">
        <w:t xml:space="preserve">and </w:t>
      </w:r>
      <w:r w:rsidR="00805F4C" w:rsidRPr="00A06B1E">
        <w:t xml:space="preserve">examined </w:t>
      </w:r>
      <w:r w:rsidRPr="00A06B1E">
        <w:t xml:space="preserve">whether these </w:t>
      </w:r>
      <w:r w:rsidR="00805F4C" w:rsidRPr="00A06B1E">
        <w:t xml:space="preserve">instructions </w:t>
      </w:r>
      <w:r w:rsidRPr="00A06B1E">
        <w:t xml:space="preserve">changed other social cognitive or social perceptual behaviors. We found that although </w:t>
      </w:r>
      <w:r w:rsidR="00F20520" w:rsidRPr="00A06B1E">
        <w:t xml:space="preserve">explicitly telling participants to pay attention to the eyes </w:t>
      </w:r>
      <w:r w:rsidRPr="00A06B1E">
        <w:t>increase</w:t>
      </w:r>
      <w:r w:rsidR="00805F4C" w:rsidRPr="00A06B1E">
        <w:t>d</w:t>
      </w:r>
      <w:r w:rsidRPr="00A06B1E">
        <w:t xml:space="preserve"> eye-looking, it did not increase empathy</w:t>
      </w:r>
      <w:r w:rsidR="00814208">
        <w:t xml:space="preserve"> or the likelihood of </w:t>
      </w:r>
      <w:r w:rsidR="00F12C15">
        <w:t xml:space="preserve">spontaneously </w:t>
      </w:r>
      <w:r w:rsidR="00814208">
        <w:t>discussing thoughts and feelings of the characters</w:t>
      </w:r>
      <w:r w:rsidRPr="00A06B1E">
        <w:t>.</w:t>
      </w:r>
      <w:r w:rsidR="00865ED9" w:rsidRPr="00A06B1E">
        <w:t xml:space="preserve"> </w:t>
      </w:r>
      <w:r w:rsidRPr="00A06B1E">
        <w:t xml:space="preserve">Similarly, </w:t>
      </w:r>
      <w:r w:rsidR="00F20520" w:rsidRPr="00A06B1E">
        <w:t xml:space="preserve">telling participants </w:t>
      </w:r>
      <w:r w:rsidR="00F20520" w:rsidRPr="00A06B1E">
        <w:lastRenderedPageBreak/>
        <w:t>to</w:t>
      </w:r>
      <w:r w:rsidR="00D2161E" w:rsidRPr="00A06B1E">
        <w:t xml:space="preserve"> put themselves in the mindset of the thoughts and feelings of the characters</w:t>
      </w:r>
      <w:r w:rsidR="00F20520" w:rsidRPr="00A06B1E">
        <w:t xml:space="preserve"> </w:t>
      </w:r>
      <w:r w:rsidRPr="00A06B1E">
        <w:t>did increase measures of empathy</w:t>
      </w:r>
      <w:r w:rsidR="00814208">
        <w:t xml:space="preserve"> and the tendency to </w:t>
      </w:r>
      <w:r w:rsidR="00F12C15">
        <w:t xml:space="preserve">spontaneously </w:t>
      </w:r>
      <w:r w:rsidR="00814208">
        <w:t>discuss the thoughts and feelings of the characters</w:t>
      </w:r>
      <w:r w:rsidRPr="00A06B1E">
        <w:t>, but did not increase eye-looking.</w:t>
      </w:r>
      <w:r w:rsidR="00865ED9" w:rsidRPr="00A06B1E">
        <w:t xml:space="preserve"> </w:t>
      </w:r>
      <w:r w:rsidR="005C08A5">
        <w:t>Although findings should be replicated in varied contexts, t</w:t>
      </w:r>
      <w:r w:rsidRPr="00A06B1E">
        <w:t xml:space="preserve">hese results suggest the relations </w:t>
      </w:r>
      <w:r w:rsidR="00FE228E" w:rsidRPr="00A06B1E">
        <w:t>between social perception and social cognition are complex and not easily manipulated in a lab</w:t>
      </w:r>
      <w:r w:rsidR="00805F4C" w:rsidRPr="00A06B1E">
        <w:t>oratory</w:t>
      </w:r>
      <w:r w:rsidR="00FE228E" w:rsidRPr="00A06B1E">
        <w:t xml:space="preserve"> setting.</w:t>
      </w:r>
    </w:p>
    <w:p w14:paraId="7FFB6945" w14:textId="3D2B270F" w:rsidR="00CC74CC" w:rsidRDefault="00FE228E" w:rsidP="00133D50">
      <w:pPr>
        <w:spacing w:line="480" w:lineRule="auto"/>
      </w:pPr>
      <w:r w:rsidRPr="00A06B1E">
        <w:tab/>
        <w:t xml:space="preserve">Our results </w:t>
      </w:r>
      <w:r w:rsidR="00477C54">
        <w:t>extend past research (Cowan et al., 201</w:t>
      </w:r>
      <w:r w:rsidR="00F52274">
        <w:t>4</w:t>
      </w:r>
      <w:r w:rsidR="00477C54">
        <w:t xml:space="preserve">) by </w:t>
      </w:r>
      <w:r w:rsidRPr="00A06B1E">
        <w:t>suggest</w:t>
      </w:r>
      <w:r w:rsidR="00477C54">
        <w:t>ing</w:t>
      </w:r>
      <w:r w:rsidRPr="00A06B1E">
        <w:t xml:space="preserve"> that even when multiple characters are interacting in a </w:t>
      </w:r>
      <w:r w:rsidR="002642C1" w:rsidRPr="00A06B1E">
        <w:t xml:space="preserve">complex </w:t>
      </w:r>
      <w:r w:rsidRPr="00A06B1E">
        <w:t xml:space="preserve">scene, the relation between empathy and attentional bias to the eyes still holds. Interestingly, we found no relation between mouth-looking and empathy, suggesting that this effect </w:t>
      </w:r>
      <w:r w:rsidR="00D2161E" w:rsidRPr="00A06B1E">
        <w:t xml:space="preserve">is </w:t>
      </w:r>
      <w:r w:rsidRPr="00A06B1E">
        <w:t>specific to eye-looking and not to general attentional bias toward the face.</w:t>
      </w:r>
      <w:r w:rsidR="00865ED9" w:rsidRPr="00A06B1E">
        <w:t xml:space="preserve"> </w:t>
      </w:r>
      <w:r w:rsidRPr="00A06B1E">
        <w:t xml:space="preserve">This may be in part due to the fact that we deliberately used stimuli without verbal content, to ensure that verbal information alone could not provide a route to social understanding (cf. </w:t>
      </w:r>
      <w:proofErr w:type="spellStart"/>
      <w:r w:rsidR="00805F4C" w:rsidRPr="00A06B1E">
        <w:t>Klin</w:t>
      </w:r>
      <w:proofErr w:type="spellEnd"/>
      <w:r w:rsidR="00805F4C" w:rsidRPr="00A06B1E">
        <w:t xml:space="preserve"> et al., 2003</w:t>
      </w:r>
      <w:r w:rsidRPr="00A06B1E">
        <w:t xml:space="preserve">). </w:t>
      </w:r>
      <w:r w:rsidR="00E864A3" w:rsidRPr="00A06B1E">
        <w:t>Future research should investigate whether the addition of linguistic information, especially verbal cues that belie nonverbal cues, alters the relation between mouth-looking and empathy.</w:t>
      </w:r>
      <w:r w:rsidR="00865ED9" w:rsidRPr="00A06B1E">
        <w:t xml:space="preserve"> </w:t>
      </w:r>
      <w:r w:rsidR="00E3344D" w:rsidRPr="00A06B1E">
        <w:t xml:space="preserve">We also examined the total amount of eye-looking, and given that the temporal dynamics of gaze patterns may relate to individual differences in empathy (Hedger et al., 2018), future research should examine not just the quantity but the timing of eye-looking. </w:t>
      </w:r>
    </w:p>
    <w:p w14:paraId="067CC8A3" w14:textId="432DC3AA" w:rsidR="00E864A3" w:rsidRPr="00A06B1E" w:rsidRDefault="00E864A3" w:rsidP="007055FF">
      <w:pPr>
        <w:spacing w:line="480" w:lineRule="auto"/>
        <w:ind w:firstLine="720"/>
      </w:pPr>
      <w:r w:rsidRPr="00A06B1E">
        <w:t xml:space="preserve">Additionally, although our stimuli were socially-complex, they </w:t>
      </w:r>
      <w:r w:rsidR="00D90268" w:rsidRPr="00A06B1E">
        <w:t xml:space="preserve">were still </w:t>
      </w:r>
      <w:r w:rsidRPr="00A06B1E">
        <w:t>prerecorded</w:t>
      </w:r>
      <w:r w:rsidR="00CC74CC">
        <w:t>, commercially-available</w:t>
      </w:r>
      <w:r w:rsidRPr="00A06B1E">
        <w:t xml:space="preserve"> videos</w:t>
      </w:r>
      <w:r w:rsidR="00CC74CC">
        <w:t xml:space="preserve">. Although clips from feature films have been used extensively as stimuli in previous social cognition research (e.g., </w:t>
      </w:r>
      <w:r w:rsidR="00CC74CC" w:rsidRPr="00CC74CC">
        <w:t xml:space="preserve">Hasson et al., 2004; </w:t>
      </w:r>
      <w:proofErr w:type="spellStart"/>
      <w:r w:rsidR="00CC74CC" w:rsidRPr="00CC74CC">
        <w:t>Klin</w:t>
      </w:r>
      <w:proofErr w:type="spellEnd"/>
      <w:r w:rsidR="00CC74CC" w:rsidRPr="00CC74CC">
        <w:t xml:space="preserve"> et al., 200</w:t>
      </w:r>
      <w:r w:rsidR="00FF09A2">
        <w:t>2</w:t>
      </w:r>
      <w:r w:rsidR="00CC74CC" w:rsidRPr="00CC74CC">
        <w:t xml:space="preserve">; </w:t>
      </w:r>
      <w:proofErr w:type="spellStart"/>
      <w:r w:rsidR="00CC74CC" w:rsidRPr="00CC74CC">
        <w:t>Moraczewski</w:t>
      </w:r>
      <w:proofErr w:type="spellEnd"/>
      <w:r w:rsidR="00CC74CC" w:rsidRPr="00CC74CC">
        <w:t xml:space="preserve">, Nketia, &amp; </w:t>
      </w:r>
      <w:proofErr w:type="spellStart"/>
      <w:r w:rsidR="00CC74CC" w:rsidRPr="00CC74CC">
        <w:t>Redcay</w:t>
      </w:r>
      <w:proofErr w:type="spellEnd"/>
      <w:r w:rsidR="00CC74CC" w:rsidRPr="00CC74CC">
        <w:t xml:space="preserve">, </w:t>
      </w:r>
      <w:r w:rsidR="00FF09A2">
        <w:t>in press</w:t>
      </w:r>
      <w:r w:rsidR="00CC74CC">
        <w:t xml:space="preserve">; </w:t>
      </w:r>
      <w:r w:rsidR="00CC74CC" w:rsidRPr="00CC74CC">
        <w:t>Rice et al., 2012</w:t>
      </w:r>
      <w:r w:rsidR="00CC74CC" w:rsidRPr="00313F6B">
        <w:t>)</w:t>
      </w:r>
      <w:r w:rsidR="00CC74CC">
        <w:t xml:space="preserve">, little research has systematically examined whether and how specific film clips influence participant behavior. Systematically </w:t>
      </w:r>
      <w:r w:rsidR="007658DC">
        <w:t>researching</w:t>
      </w:r>
      <w:r w:rsidR="00CC74CC">
        <w:t xml:space="preserve"> the effects of film content and style on empathy and viewing patterns is an important </w:t>
      </w:r>
      <w:r w:rsidR="00CC74CC">
        <w:lastRenderedPageBreak/>
        <w:t>future direction. For example, commercial films often employ directorial strategies (e.g., close-ups) that may not mimic our real-world socio-perceptual experiences. Thus, beyond the use of films, e</w:t>
      </w:r>
      <w:r w:rsidRPr="00A06B1E">
        <w:t>xamining how the relation between eye-looking and empathy is modulated in real-world contexts is an especially interesting future direction, given research suggesting that visual attention is altered toward real-world social partners (</w:t>
      </w:r>
      <w:r w:rsidR="00DB5991" w:rsidRPr="00A06B1E">
        <w:t>Mundy &amp; Newell, 2009</w:t>
      </w:r>
      <w:r w:rsidRPr="00A06B1E">
        <w:t>) and that social disabilities are more acute in real-world contexts (</w:t>
      </w:r>
      <w:r w:rsidR="00DB5991" w:rsidRPr="00A06B1E">
        <w:t xml:space="preserve">Hessels, Holleman, Cornelissen, </w:t>
      </w:r>
      <w:proofErr w:type="spellStart"/>
      <w:r w:rsidR="00DB5991" w:rsidRPr="00A06B1E">
        <w:t>Hooge</w:t>
      </w:r>
      <w:proofErr w:type="spellEnd"/>
      <w:r w:rsidR="00DB5991" w:rsidRPr="00A06B1E">
        <w:t xml:space="preserve">, &amp; </w:t>
      </w:r>
      <w:proofErr w:type="spellStart"/>
      <w:r w:rsidR="00DB5991" w:rsidRPr="00A06B1E">
        <w:t>Kemner</w:t>
      </w:r>
      <w:proofErr w:type="spellEnd"/>
      <w:r w:rsidR="00DB5991" w:rsidRPr="00A06B1E">
        <w:t>, 2018</w:t>
      </w:r>
      <w:r w:rsidRPr="00A06B1E">
        <w:t>).</w:t>
      </w:r>
    </w:p>
    <w:p w14:paraId="4F713F49" w14:textId="2F4CDC55" w:rsidR="00B37ABA" w:rsidRPr="00A06B1E" w:rsidRDefault="00E864A3" w:rsidP="00315920">
      <w:pPr>
        <w:spacing w:line="480" w:lineRule="auto"/>
        <w:ind w:firstLine="720"/>
      </w:pPr>
      <w:r w:rsidRPr="00A06B1E">
        <w:t xml:space="preserve">In addition to </w:t>
      </w:r>
      <w:r w:rsidR="00401E81" w:rsidRPr="00A06B1E">
        <w:t>finding a positive relation</w:t>
      </w:r>
      <w:r w:rsidRPr="00A06B1E">
        <w:t xml:space="preserve"> between eye-looking</w:t>
      </w:r>
      <w:r w:rsidR="00133D50" w:rsidRPr="00A06B1E">
        <w:t xml:space="preserve"> and empathy</w:t>
      </w:r>
      <w:r w:rsidRPr="00A06B1E">
        <w:t>, we found no relation</w:t>
      </w:r>
      <w:r w:rsidR="00401E81" w:rsidRPr="00A06B1E">
        <w:t xml:space="preserve"> between eye-looking and </w:t>
      </w:r>
      <w:r w:rsidR="009619E6" w:rsidRPr="00A06B1E">
        <w:t>our other social cognitive measures, both of which have been construed as mentalizing assessments</w:t>
      </w:r>
      <w:r w:rsidR="00315920" w:rsidRPr="00A06B1E">
        <w:t xml:space="preserve">. </w:t>
      </w:r>
      <w:r w:rsidR="00E00041" w:rsidRPr="00A06B1E">
        <w:t>Contextualizing this null finding is difficult, as the literature on common and distinct components of empathy and mentalizing is mixed (</w:t>
      </w:r>
      <w:r w:rsidR="00231540" w:rsidRPr="00A06B1E">
        <w:t>Bloom, 2017</w:t>
      </w:r>
      <w:r w:rsidR="00E00041" w:rsidRPr="00A06B1E">
        <w:t xml:space="preserve">, </w:t>
      </w:r>
      <w:r w:rsidR="00231540" w:rsidRPr="00A06B1E">
        <w:t>Freeman, 2016</w:t>
      </w:r>
      <w:r w:rsidR="00E00041" w:rsidRPr="00A06B1E">
        <w:t>).</w:t>
      </w:r>
      <w:r w:rsidR="00865ED9" w:rsidRPr="00A06B1E">
        <w:t xml:space="preserve"> </w:t>
      </w:r>
      <w:r w:rsidR="00E00041" w:rsidRPr="00A06B1E">
        <w:t>Some researchers even consider mentalizing to be synonymous with what is termed cognitive empathy (</w:t>
      </w:r>
      <w:r w:rsidR="006F71EA" w:rsidRPr="00A06B1E">
        <w:t xml:space="preserve">e.g., </w:t>
      </w:r>
      <w:r w:rsidR="00E00041" w:rsidRPr="00A06B1E">
        <w:t>Saxe,</w:t>
      </w:r>
      <w:r w:rsidR="006F71EA" w:rsidRPr="00A06B1E">
        <w:t xml:space="preserve"> 2006</w:t>
      </w:r>
      <w:r w:rsidR="00F75D6C" w:rsidRPr="00A06B1E">
        <w:t xml:space="preserve">), making it especially interesting that the </w:t>
      </w:r>
      <w:r w:rsidR="00865ED9" w:rsidRPr="00A06B1E">
        <w:t xml:space="preserve">IRI </w:t>
      </w:r>
      <w:r w:rsidR="00387FBF" w:rsidRPr="00A06B1E">
        <w:t xml:space="preserve">subscale linked to cognitive empathy </w:t>
      </w:r>
      <w:r w:rsidR="00F75D6C" w:rsidRPr="00A06B1E">
        <w:t>(perspective taking</w:t>
      </w:r>
      <w:r w:rsidR="00387FBF" w:rsidRPr="00A06B1E">
        <w:t xml:space="preserve"> subscale</w:t>
      </w:r>
      <w:r w:rsidR="00F75D6C" w:rsidRPr="00A06B1E">
        <w:t xml:space="preserve">; </w:t>
      </w:r>
      <w:proofErr w:type="spellStart"/>
      <w:r w:rsidR="00F75D6C" w:rsidRPr="00A06B1E">
        <w:t>Shamay-Tsoory</w:t>
      </w:r>
      <w:proofErr w:type="spellEnd"/>
      <w:r w:rsidR="00F75D6C" w:rsidRPr="00A06B1E">
        <w:t>,</w:t>
      </w:r>
      <w:r w:rsidR="00DB5991" w:rsidRPr="00A06B1E">
        <w:t xml:space="preserve"> </w:t>
      </w:r>
      <w:proofErr w:type="spellStart"/>
      <w:r w:rsidR="00DB5991" w:rsidRPr="00A06B1E">
        <w:t>Aharon-Peretz</w:t>
      </w:r>
      <w:proofErr w:type="spellEnd"/>
      <w:r w:rsidR="00DB5991" w:rsidRPr="00A06B1E">
        <w:t xml:space="preserve"> &amp; Perry,</w:t>
      </w:r>
      <w:r w:rsidR="00F75D6C" w:rsidRPr="00A06B1E">
        <w:t xml:space="preserve"> 2009), showed the strongest links to eye-looking</w:t>
      </w:r>
      <w:r w:rsidR="00133D50" w:rsidRPr="00A06B1E">
        <w:t xml:space="preserve"> in the current sample</w:t>
      </w:r>
      <w:r w:rsidR="00865ED9" w:rsidRPr="00A06B1E">
        <w:t xml:space="preserve"> (</w:t>
      </w:r>
      <w:r w:rsidR="00315920" w:rsidRPr="00A06B1E">
        <w:t xml:space="preserve">although </w:t>
      </w:r>
      <w:r w:rsidR="00387FBF" w:rsidRPr="00A06B1E">
        <w:t xml:space="preserve">this relation </w:t>
      </w:r>
      <w:r w:rsidR="00315920" w:rsidRPr="00A06B1E">
        <w:t xml:space="preserve">was not significantly different from </w:t>
      </w:r>
      <w:r w:rsidR="00387FBF" w:rsidRPr="00A06B1E">
        <w:t xml:space="preserve">those of the </w:t>
      </w:r>
      <w:r w:rsidR="00315920" w:rsidRPr="00A06B1E">
        <w:t>other subscales</w:t>
      </w:r>
      <w:r w:rsidR="00865ED9" w:rsidRPr="00A06B1E">
        <w:t>)</w:t>
      </w:r>
      <w:r w:rsidR="00F75D6C" w:rsidRPr="00A06B1E">
        <w:t>.</w:t>
      </w:r>
      <w:r w:rsidR="00E00041" w:rsidRPr="00A06B1E">
        <w:t xml:space="preserve"> </w:t>
      </w:r>
      <w:r w:rsidRPr="00A06B1E">
        <w:t xml:space="preserve">One explanation for the </w:t>
      </w:r>
      <w:r w:rsidR="00315920" w:rsidRPr="00A06B1E">
        <w:t>different</w:t>
      </w:r>
      <w:r w:rsidR="002273EB" w:rsidRPr="00A06B1E">
        <w:t>ial</w:t>
      </w:r>
      <w:r w:rsidR="00315920" w:rsidRPr="00A06B1E">
        <w:t xml:space="preserve"> relations between eye-looking and</w:t>
      </w:r>
      <w:r w:rsidRPr="00A06B1E">
        <w:t xml:space="preserve"> empathy versus </w:t>
      </w:r>
      <w:r w:rsidR="00865ED9" w:rsidRPr="00A06B1E">
        <w:t xml:space="preserve">eye-looking and </w:t>
      </w:r>
      <w:r w:rsidRPr="00A06B1E">
        <w:t>mentalizing</w:t>
      </w:r>
      <w:r w:rsidR="00401E81" w:rsidRPr="00A06B1E">
        <w:t xml:space="preserve"> </w:t>
      </w:r>
      <w:r w:rsidRPr="00A06B1E">
        <w:t xml:space="preserve">may be </w:t>
      </w:r>
      <w:r w:rsidR="00387FBF" w:rsidRPr="00A06B1E">
        <w:t>measure-specific</w:t>
      </w:r>
      <w:r w:rsidR="00D2161E" w:rsidRPr="00A06B1E">
        <w:t>.</w:t>
      </w:r>
      <w:r w:rsidRPr="00A06B1E">
        <w:t xml:space="preserve"> </w:t>
      </w:r>
      <w:r w:rsidR="00D2161E" w:rsidRPr="00A06B1E">
        <w:t>Both our mentalizing measures assessed manifest behavior, either explicit accuracy (Mind in the Eyes) or degree of spontaneous mentalizing (STOMP).</w:t>
      </w:r>
      <w:r w:rsidR="00F75D6C" w:rsidRPr="00A06B1E">
        <w:t xml:space="preserve"> In contrast, our empathy measure (IRI) was a self-report measure that assessed individuals</w:t>
      </w:r>
      <w:r w:rsidR="00133D50" w:rsidRPr="00A06B1E">
        <w:t>’</w:t>
      </w:r>
      <w:r w:rsidR="00F75D6C" w:rsidRPr="00A06B1E">
        <w:t xml:space="preserve"> beliefs about their tendencies, rather than those tendencies themselves.</w:t>
      </w:r>
      <w:r w:rsidR="00865ED9" w:rsidRPr="00A06B1E">
        <w:t xml:space="preserve"> </w:t>
      </w:r>
      <w:r w:rsidR="00F75D6C" w:rsidRPr="00A06B1E">
        <w:t xml:space="preserve">Including self-report measures of one’s </w:t>
      </w:r>
      <w:r w:rsidR="00133D50" w:rsidRPr="00A06B1E">
        <w:t>propensity</w:t>
      </w:r>
      <w:r w:rsidR="00F75D6C" w:rsidRPr="00A06B1E">
        <w:t xml:space="preserve"> to mentalize (</w:t>
      </w:r>
      <w:r w:rsidR="00387FBF" w:rsidRPr="00A06B1E">
        <w:t xml:space="preserve">e.g., </w:t>
      </w:r>
      <w:proofErr w:type="spellStart"/>
      <w:r w:rsidR="00322BA8" w:rsidRPr="00A06B1E">
        <w:t>Fongay</w:t>
      </w:r>
      <w:proofErr w:type="spellEnd"/>
      <w:r w:rsidR="00322BA8" w:rsidRPr="00A06B1E">
        <w:t xml:space="preserve"> et al., 2016</w:t>
      </w:r>
      <w:r w:rsidR="00F75D6C" w:rsidRPr="00A06B1E">
        <w:t xml:space="preserve">) could help disentangle whether </w:t>
      </w:r>
      <w:r w:rsidR="00387FBF" w:rsidRPr="00A06B1E">
        <w:t xml:space="preserve">more superficial features of </w:t>
      </w:r>
      <w:r w:rsidR="00502CD2" w:rsidRPr="00A06B1E">
        <w:t>our</w:t>
      </w:r>
      <w:r w:rsidR="00387FBF" w:rsidRPr="00A06B1E">
        <w:t xml:space="preserve"> measure</w:t>
      </w:r>
      <w:r w:rsidR="00502CD2" w:rsidRPr="00A06B1E">
        <w:t>s</w:t>
      </w:r>
      <w:r w:rsidR="00387FBF" w:rsidRPr="00A06B1E">
        <w:t xml:space="preserve"> </w:t>
      </w:r>
      <w:r w:rsidR="00502CD2" w:rsidRPr="00A06B1E">
        <w:t xml:space="preserve">versus the underlying constructs </w:t>
      </w:r>
      <w:r w:rsidR="00F75D6C" w:rsidRPr="00A06B1E">
        <w:lastRenderedPageBreak/>
        <w:t>led to our divergent findings for empathy and mentalizing. Future research should also include additional measures of empathy, such as real-world responding and prosocial behavior.</w:t>
      </w:r>
      <w:r w:rsidR="00865ED9" w:rsidRPr="00A06B1E">
        <w:t xml:space="preserve"> </w:t>
      </w:r>
      <w:r w:rsidR="00F75D6C" w:rsidRPr="00A06B1E">
        <w:t xml:space="preserve">Finally, our results also speak to recent literature arguing for </w:t>
      </w:r>
      <w:r w:rsidR="00133D50" w:rsidRPr="00A06B1E">
        <w:t>reconceptualization of component parts of social cognition</w:t>
      </w:r>
      <w:r w:rsidR="00F75D6C" w:rsidRPr="00A06B1E">
        <w:t xml:space="preserve"> (</w:t>
      </w:r>
      <w:proofErr w:type="spellStart"/>
      <w:r w:rsidR="00DB5991" w:rsidRPr="00A06B1E">
        <w:t>Schaafsma</w:t>
      </w:r>
      <w:proofErr w:type="spellEnd"/>
      <w:r w:rsidR="00DB5991" w:rsidRPr="00A06B1E">
        <w:t xml:space="preserve">, Pfaff, </w:t>
      </w:r>
      <w:proofErr w:type="spellStart"/>
      <w:r w:rsidR="00DB5991" w:rsidRPr="00A06B1E">
        <w:t>Spunt</w:t>
      </w:r>
      <w:proofErr w:type="spellEnd"/>
      <w:r w:rsidR="00DB5991" w:rsidRPr="00A06B1E">
        <w:t xml:space="preserve">, &amp; </w:t>
      </w:r>
      <w:proofErr w:type="spellStart"/>
      <w:r w:rsidR="00DB5991" w:rsidRPr="00A06B1E">
        <w:t>Adolphs</w:t>
      </w:r>
      <w:proofErr w:type="spellEnd"/>
      <w:r w:rsidR="00DB5991" w:rsidRPr="00A06B1E">
        <w:t>, 2016</w:t>
      </w:r>
      <w:r w:rsidR="00F75D6C" w:rsidRPr="00A06B1E">
        <w:t xml:space="preserve">). Our two mentalizing measures were not related to each other, but our spontaneous mentalizing measure </w:t>
      </w:r>
      <w:r w:rsidR="002273EB" w:rsidRPr="00A06B1E">
        <w:t>w</w:t>
      </w:r>
      <w:r w:rsidR="00133D50" w:rsidRPr="00A06B1E">
        <w:t>as</w:t>
      </w:r>
      <w:r w:rsidR="00F75D6C" w:rsidRPr="00A06B1E">
        <w:t xml:space="preserve"> related to empathy, suggesting that more </w:t>
      </w:r>
      <w:r w:rsidR="00133D50" w:rsidRPr="00A06B1E">
        <w:t>real-world</w:t>
      </w:r>
      <w:r w:rsidR="00F75D6C" w:rsidRPr="00A06B1E">
        <w:t xml:space="preserve"> mentalizing measures may better capture empathy.</w:t>
      </w:r>
      <w:r w:rsidR="00865ED9" w:rsidRPr="00A06B1E">
        <w:t xml:space="preserve"> </w:t>
      </w:r>
    </w:p>
    <w:p w14:paraId="138054A5" w14:textId="4DB8237A" w:rsidR="00DB54F0" w:rsidRDefault="00F75D6C" w:rsidP="00315920">
      <w:pPr>
        <w:spacing w:line="480" w:lineRule="auto"/>
        <w:ind w:firstLine="720"/>
      </w:pPr>
      <w:r w:rsidRPr="00A06B1E">
        <w:t xml:space="preserve">In addition to examining </w:t>
      </w:r>
      <w:r w:rsidR="00632B9D" w:rsidRPr="00A06B1E">
        <w:t xml:space="preserve">correlations </w:t>
      </w:r>
      <w:r w:rsidRPr="00A06B1E">
        <w:t xml:space="preserve">between empathy and eye-looking, we </w:t>
      </w:r>
      <w:r w:rsidR="00133D50" w:rsidRPr="00A06B1E">
        <w:t>used</w:t>
      </w:r>
      <w:r w:rsidRPr="00A06B1E">
        <w:t xml:space="preserve"> </w:t>
      </w:r>
      <w:r w:rsidR="00632B9D" w:rsidRPr="00A06B1E">
        <w:t xml:space="preserve">explicit instruction </w:t>
      </w:r>
      <w:r w:rsidRPr="00A06B1E">
        <w:t>to disentangle the relationship between the</w:t>
      </w:r>
      <w:r w:rsidR="00DA0962" w:rsidRPr="00A06B1E">
        <w:t>se</w:t>
      </w:r>
      <w:r w:rsidRPr="00A06B1E">
        <w:t xml:space="preserve"> two</w:t>
      </w:r>
      <w:r w:rsidR="00387FBF" w:rsidRPr="00A06B1E">
        <w:t xml:space="preserve"> </w:t>
      </w:r>
      <w:r w:rsidR="00DA0962" w:rsidRPr="00A06B1E">
        <w:t>constructs</w:t>
      </w:r>
      <w:r w:rsidRPr="00A06B1E">
        <w:t xml:space="preserve">, but results from </w:t>
      </w:r>
      <w:r w:rsidR="00133D50" w:rsidRPr="00A06B1E">
        <w:t>this</w:t>
      </w:r>
      <w:r w:rsidRPr="00A06B1E">
        <w:t xml:space="preserve"> </w:t>
      </w:r>
      <w:r w:rsidR="00865ED9" w:rsidRPr="00A06B1E">
        <w:t>procedure</w:t>
      </w:r>
      <w:r w:rsidRPr="00A06B1E">
        <w:t xml:space="preserve"> were not straightforward.</w:t>
      </w:r>
      <w:r w:rsidR="00865ED9" w:rsidRPr="00A06B1E">
        <w:t xml:space="preserve"> </w:t>
      </w:r>
      <w:r w:rsidRPr="00A06B1E">
        <w:t xml:space="preserve">First, we </w:t>
      </w:r>
      <w:r w:rsidR="00133D50" w:rsidRPr="00A06B1E">
        <w:t>did find that</w:t>
      </w:r>
      <w:r w:rsidRPr="00A06B1E">
        <w:t xml:space="preserve"> </w:t>
      </w:r>
      <w:r w:rsidR="00E551E9" w:rsidRPr="00A06B1E">
        <w:t>explicit instruction</w:t>
      </w:r>
      <w:r w:rsidRPr="00A06B1E">
        <w:t xml:space="preserve"> </w:t>
      </w:r>
      <w:r w:rsidR="00133D50" w:rsidRPr="00A06B1E">
        <w:t>could</w:t>
      </w:r>
      <w:r w:rsidRPr="00A06B1E">
        <w:t xml:space="preserve"> manipulate empathy and eye-looking.</w:t>
      </w:r>
      <w:r w:rsidR="00865ED9" w:rsidRPr="00A06B1E">
        <w:t xml:space="preserve"> </w:t>
      </w:r>
      <w:r w:rsidRPr="00A06B1E">
        <w:t>Although many studies manipulate eye-looking by placing fixation crosshairs on the eyes</w:t>
      </w:r>
      <w:r w:rsidR="00695FD7" w:rsidRPr="00A06B1E">
        <w:t xml:space="preserve"> or using other bottom-up cues</w:t>
      </w:r>
      <w:r w:rsidRPr="00A06B1E">
        <w:t xml:space="preserve"> (</w:t>
      </w:r>
      <w:r w:rsidR="00DE58CC" w:rsidRPr="00A06B1E">
        <w:t xml:space="preserve">e.g., </w:t>
      </w:r>
      <w:r w:rsidR="00695FD7" w:rsidRPr="00A06B1E">
        <w:t xml:space="preserve">de Lissa et al., 2014; </w:t>
      </w:r>
      <w:r w:rsidR="00DE58CC" w:rsidRPr="00A06B1E">
        <w:t>Perlman et al., 2011</w:t>
      </w:r>
      <w:r w:rsidRPr="00A06B1E">
        <w:t xml:space="preserve">), we found that simply telling participants to pay close attention to the eyes </w:t>
      </w:r>
      <w:r w:rsidR="0037126B" w:rsidRPr="00A06B1E">
        <w:t>more than tripled</w:t>
      </w:r>
      <w:r w:rsidRPr="00A06B1E">
        <w:t xml:space="preserve"> attention to the eye region. Similarly, c</w:t>
      </w:r>
      <w:r w:rsidR="00B37ABA" w:rsidRPr="00A06B1E">
        <w:t xml:space="preserve">onsistent with previous research </w:t>
      </w:r>
      <w:r w:rsidR="00387FBF" w:rsidRPr="00A06B1E">
        <w:t>finding that</w:t>
      </w:r>
      <w:r w:rsidR="00377742" w:rsidRPr="00A06B1E">
        <w:t xml:space="preserve"> </w:t>
      </w:r>
      <w:r w:rsidRPr="00A06B1E">
        <w:t xml:space="preserve">prosocial behavior and empathy </w:t>
      </w:r>
      <w:r w:rsidR="00387FBF" w:rsidRPr="00A06B1E">
        <w:t xml:space="preserve">can be increased via experimental manipulation </w:t>
      </w:r>
      <w:r w:rsidRPr="00A06B1E">
        <w:t>(</w:t>
      </w:r>
      <w:r w:rsidR="00DE58CC" w:rsidRPr="00A06B1E">
        <w:t xml:space="preserve">e.g., </w:t>
      </w:r>
      <w:proofErr w:type="spellStart"/>
      <w:r w:rsidR="00DE58CC" w:rsidRPr="00A06B1E">
        <w:t>Berenguer</w:t>
      </w:r>
      <w:proofErr w:type="spellEnd"/>
      <w:r w:rsidR="00DE58CC" w:rsidRPr="00A06B1E">
        <w:t xml:space="preserve"> 2010; </w:t>
      </w:r>
      <w:r w:rsidR="007F7244" w:rsidRPr="00A06B1E">
        <w:t>Sasaki et al., 2011</w:t>
      </w:r>
      <w:r w:rsidR="00DE58CC" w:rsidRPr="00A06B1E">
        <w:t>; Stocks et al., 2009</w:t>
      </w:r>
      <w:r w:rsidRPr="00A06B1E">
        <w:t xml:space="preserve">), we found that telling participants to </w:t>
      </w:r>
      <w:r w:rsidR="00D2161E" w:rsidRPr="00A06B1E">
        <w:t xml:space="preserve">put themselves in the mindset of the </w:t>
      </w:r>
      <w:r w:rsidRPr="00A06B1E">
        <w:t xml:space="preserve">characters in the video increased their spontaneous tendency to talk about the internal states of those characters. </w:t>
      </w:r>
    </w:p>
    <w:p w14:paraId="40313177" w14:textId="60A4EC00" w:rsidR="00133D50" w:rsidRPr="00A06B1E" w:rsidRDefault="00133D50" w:rsidP="00315920">
      <w:pPr>
        <w:spacing w:line="480" w:lineRule="auto"/>
        <w:ind w:firstLine="720"/>
      </w:pPr>
      <w:r w:rsidRPr="00A06B1E">
        <w:t xml:space="preserve">Especially interesting is that </w:t>
      </w:r>
      <w:r w:rsidR="00DB54F0">
        <w:t>our</w:t>
      </w:r>
      <w:r w:rsidR="00DB54F0" w:rsidRPr="00A06B1E">
        <w:t xml:space="preserve"> </w:t>
      </w:r>
      <w:r w:rsidR="00D803B8" w:rsidRPr="00A06B1E">
        <w:t>empathy condition</w:t>
      </w:r>
      <w:r w:rsidRPr="00A06B1E">
        <w:t xml:space="preserve"> also increased scores on the IRI, which </w:t>
      </w:r>
      <w:r w:rsidR="00D2161E" w:rsidRPr="00A06B1E">
        <w:t>asks participants about general tendencies</w:t>
      </w:r>
      <w:r w:rsidRPr="00A06B1E">
        <w:t xml:space="preserve">. Thus, it is possible that after paying additional attention to thoughts and feelings </w:t>
      </w:r>
      <w:r w:rsidR="00F12C15">
        <w:t>over several minutes of a naturalistic video clips</w:t>
      </w:r>
      <w:r w:rsidRPr="00A06B1E">
        <w:t>, participants were biased to overestimate their general te</w:t>
      </w:r>
      <w:r w:rsidR="00315920" w:rsidRPr="00A06B1E">
        <w:t>ndency to engage in such empathic</w:t>
      </w:r>
      <w:r w:rsidRPr="00A06B1E">
        <w:t xml:space="preserve"> responding.</w:t>
      </w:r>
      <w:r w:rsidR="00DB54F0">
        <w:t xml:space="preserve"> This finding is consistent with arguments that empathic responding interacts with context (</w:t>
      </w:r>
      <w:proofErr w:type="spellStart"/>
      <w:r w:rsidR="00DB54F0">
        <w:t>Nezlek</w:t>
      </w:r>
      <w:proofErr w:type="spellEnd"/>
      <w:r w:rsidR="00DB54F0">
        <w:t xml:space="preserve"> et al., 2007)</w:t>
      </w:r>
      <w:r w:rsidR="00865ED9" w:rsidRPr="00A06B1E">
        <w:t xml:space="preserve"> </w:t>
      </w:r>
      <w:r w:rsidR="00DB54F0">
        <w:t>and that IRI scores are influenced by experimental primes and interventions (</w:t>
      </w:r>
      <w:r w:rsidR="00DB54F0" w:rsidRPr="005465A8">
        <w:t>Moll</w:t>
      </w:r>
      <w:r w:rsidR="00DB54F0">
        <w:t xml:space="preserve"> et </w:t>
      </w:r>
      <w:r w:rsidR="00DB54F0">
        <w:lastRenderedPageBreak/>
        <w:t>al., 2</w:t>
      </w:r>
      <w:r w:rsidR="00DB54F0" w:rsidRPr="005465A8">
        <w:t>015; Shapiro</w:t>
      </w:r>
      <w:r w:rsidR="00DB54F0">
        <w:t xml:space="preserve"> et al., </w:t>
      </w:r>
      <w:r w:rsidR="00DB54F0" w:rsidRPr="005465A8">
        <w:t xml:space="preserve">2010; </w:t>
      </w:r>
      <w:proofErr w:type="spellStart"/>
      <w:r w:rsidR="00DB54F0" w:rsidRPr="005465A8">
        <w:t>Woltin</w:t>
      </w:r>
      <w:proofErr w:type="spellEnd"/>
      <w:r w:rsidR="00DB54F0">
        <w:t xml:space="preserve"> et al.</w:t>
      </w:r>
      <w:r w:rsidR="00DB54F0" w:rsidRPr="005465A8">
        <w:t>, 2011</w:t>
      </w:r>
      <w:r w:rsidR="00DB54F0">
        <w:t xml:space="preserve">). </w:t>
      </w:r>
      <w:r w:rsidRPr="00A06B1E">
        <w:t xml:space="preserve">Future research should examine whether such </w:t>
      </w:r>
      <w:r w:rsidR="00DA0962" w:rsidRPr="00A06B1E">
        <w:t>tendencies</w:t>
      </w:r>
      <w:r w:rsidR="00695FD7" w:rsidRPr="00A06B1E">
        <w:t xml:space="preserve"> when watching a video clip</w:t>
      </w:r>
      <w:r w:rsidR="00377742" w:rsidRPr="00A06B1E">
        <w:t xml:space="preserve"> </w:t>
      </w:r>
      <w:r w:rsidRPr="00A06B1E">
        <w:t>alter real-world behavior and how long such effects may last</w:t>
      </w:r>
      <w:r w:rsidR="00DB54F0">
        <w:t>, in order to more precisely titrate the relationship between self-reported underlying traits and situational, potentially state-based responses</w:t>
      </w:r>
      <w:r w:rsidRPr="00A06B1E">
        <w:t xml:space="preserve">. Overall, we found that our </w:t>
      </w:r>
      <w:r w:rsidR="00377742" w:rsidRPr="00A06B1E">
        <w:t xml:space="preserve">explicit instructions </w:t>
      </w:r>
      <w:r w:rsidRPr="00A06B1E">
        <w:t xml:space="preserve">were effective at manipulating the directly targeted behavior (e.g., eye-looking or empathy). </w:t>
      </w:r>
    </w:p>
    <w:p w14:paraId="32A6579A" w14:textId="209CD3AE" w:rsidR="008C04AF" w:rsidRDefault="00B37ABA" w:rsidP="00315920">
      <w:pPr>
        <w:spacing w:line="480" w:lineRule="auto"/>
        <w:ind w:firstLine="720"/>
      </w:pPr>
      <w:r w:rsidRPr="00A06B1E">
        <w:t xml:space="preserve">In spite of the success of the </w:t>
      </w:r>
      <w:r w:rsidR="00377742" w:rsidRPr="00A06B1E">
        <w:t>explicit instructions</w:t>
      </w:r>
      <w:r w:rsidRPr="00A06B1E">
        <w:t xml:space="preserve">, however, only the </w:t>
      </w:r>
      <w:r w:rsidR="00377742" w:rsidRPr="00A06B1E">
        <w:t xml:space="preserve">directly associated </w:t>
      </w:r>
      <w:r w:rsidRPr="00A06B1E">
        <w:t>behaviors changed</w:t>
      </w:r>
      <w:r w:rsidR="00133D50" w:rsidRPr="00A06B1E">
        <w:t>, and not the hypothesized connected behaviors.</w:t>
      </w:r>
      <w:r w:rsidR="00865ED9" w:rsidRPr="00A06B1E">
        <w:t xml:space="preserve"> </w:t>
      </w:r>
      <w:r w:rsidR="00133D50" w:rsidRPr="00A06B1E">
        <w:t xml:space="preserve">Contrary to </w:t>
      </w:r>
      <w:r w:rsidRPr="00A06B1E">
        <w:t xml:space="preserve">work finding that increasing eye-looking can </w:t>
      </w:r>
      <w:r w:rsidR="00133D50" w:rsidRPr="00A06B1E">
        <w:t xml:space="preserve">influence other responses, such as </w:t>
      </w:r>
      <w:r w:rsidR="00315920" w:rsidRPr="00A06B1E">
        <w:t>normalizing</w:t>
      </w:r>
      <w:r w:rsidRPr="00A06B1E">
        <w:t xml:space="preserve"> brain responses to faces in </w:t>
      </w:r>
      <w:r w:rsidR="00315920" w:rsidRPr="00A06B1E">
        <w:t>autism</w:t>
      </w:r>
      <w:r w:rsidR="007F7244" w:rsidRPr="00A06B1E">
        <w:t xml:space="preserve"> (</w:t>
      </w:r>
      <w:r w:rsidR="00695FD7" w:rsidRPr="00A06B1E">
        <w:t>Perlman et al., 2011</w:t>
      </w:r>
      <w:r w:rsidR="00133D50" w:rsidRPr="00A06B1E">
        <w:t xml:space="preserve">), </w:t>
      </w:r>
      <w:r w:rsidR="00695FD7" w:rsidRPr="00A06B1E">
        <w:t xml:space="preserve">and in spite of finding a link between empathy and eye-looking in our baseline condition, </w:t>
      </w:r>
      <w:r w:rsidRPr="00A06B1E">
        <w:t xml:space="preserve">we did not find any effects of </w:t>
      </w:r>
      <w:r w:rsidR="00695FD7" w:rsidRPr="00A06B1E">
        <w:t xml:space="preserve">artificially </w:t>
      </w:r>
      <w:r w:rsidRPr="00A06B1E">
        <w:t>increas</w:t>
      </w:r>
      <w:r w:rsidR="00695FD7" w:rsidRPr="00A06B1E">
        <w:t xml:space="preserve">ing </w:t>
      </w:r>
      <w:r w:rsidRPr="00A06B1E">
        <w:t xml:space="preserve">eye-looking on any of our empathy or mentalizing measures, </w:t>
      </w:r>
      <w:r w:rsidR="00DA0962" w:rsidRPr="00A06B1E">
        <w:t xml:space="preserve">neither </w:t>
      </w:r>
      <w:r w:rsidR="00695FD7" w:rsidRPr="00A06B1E">
        <w:t>for</w:t>
      </w:r>
      <w:r w:rsidR="00DA0962" w:rsidRPr="00A06B1E">
        <w:t xml:space="preserve"> measures</w:t>
      </w:r>
      <w:r w:rsidR="00695FD7" w:rsidRPr="00A06B1E">
        <w:t xml:space="preserve"> </w:t>
      </w:r>
      <w:r w:rsidRPr="00A06B1E">
        <w:t xml:space="preserve">specific to the video nor </w:t>
      </w:r>
      <w:r w:rsidR="00695FD7" w:rsidRPr="00A06B1E">
        <w:t xml:space="preserve">for </w:t>
      </w:r>
      <w:r w:rsidRPr="00A06B1E">
        <w:t>those that were more trait-like.</w:t>
      </w:r>
      <w:r w:rsidR="00865ED9" w:rsidRPr="00A06B1E">
        <w:t xml:space="preserve"> </w:t>
      </w:r>
    </w:p>
    <w:p w14:paraId="4E2470B0" w14:textId="0AA9AEEF" w:rsidR="00133D50" w:rsidRPr="00A06B1E" w:rsidRDefault="00133D50" w:rsidP="00315920">
      <w:pPr>
        <w:spacing w:line="480" w:lineRule="auto"/>
        <w:ind w:firstLine="720"/>
      </w:pPr>
      <w:r w:rsidRPr="00A06B1E">
        <w:t xml:space="preserve">One possible explanation is that we did not have the right dependent measures, as </w:t>
      </w:r>
      <w:r w:rsidR="00695FD7" w:rsidRPr="00A06B1E">
        <w:t xml:space="preserve">ours </w:t>
      </w:r>
      <w:r w:rsidRPr="00A06B1E">
        <w:t>were administered after the conclusion of the video.</w:t>
      </w:r>
      <w:r w:rsidR="00865ED9" w:rsidRPr="00A06B1E">
        <w:t xml:space="preserve"> </w:t>
      </w:r>
      <w:r w:rsidRPr="00A06B1E">
        <w:t>Effects of eye-looking may be more transient, such as increased physiological response during the video.</w:t>
      </w:r>
      <w:r w:rsidR="00865ED9" w:rsidRPr="00A06B1E">
        <w:t xml:space="preserve"> </w:t>
      </w:r>
      <w:r w:rsidR="00714D67" w:rsidRPr="00A06B1E">
        <w:t>There is some evidence for this as the eye condition group did show higher levels of personal distress related specifically to the movie</w:t>
      </w:r>
      <w:r w:rsidR="001112D5" w:rsidRPr="00A06B1E">
        <w:t xml:space="preserve"> (e.g., items about feeling anxiety as opposed to general concern)</w:t>
      </w:r>
      <w:r w:rsidR="00714D67" w:rsidRPr="00A06B1E">
        <w:t xml:space="preserve">, although they showed no differences on our other measures of general and movie-specific empathy. </w:t>
      </w:r>
      <w:r w:rsidRPr="00A06B1E">
        <w:t>Similarly, if we paused the video after a set number of frames and asked targeted questions about the level of empathy participants were experiencing</w:t>
      </w:r>
      <w:r w:rsidR="00695FD7" w:rsidRPr="00A06B1E">
        <w:t xml:space="preserve"> (cf. </w:t>
      </w:r>
      <w:proofErr w:type="spellStart"/>
      <w:r w:rsidR="00695FD7" w:rsidRPr="00A06B1E">
        <w:t>Dziobek</w:t>
      </w:r>
      <w:proofErr w:type="spellEnd"/>
      <w:r w:rsidR="00695FD7" w:rsidRPr="00A06B1E">
        <w:t xml:space="preserve"> et al., 2006)</w:t>
      </w:r>
      <w:r w:rsidRPr="00A06B1E">
        <w:t xml:space="preserve">, we may have found an effect of our eye-looking </w:t>
      </w:r>
      <w:r w:rsidR="00377742" w:rsidRPr="00A06B1E">
        <w:t>instruction</w:t>
      </w:r>
      <w:r w:rsidRPr="00A06B1E">
        <w:t xml:space="preserve">. </w:t>
      </w:r>
      <w:r w:rsidR="0037126B" w:rsidRPr="00A06B1E">
        <w:t>Exami</w:t>
      </w:r>
      <w:r w:rsidR="001E381C" w:rsidRPr="00A06B1E">
        <w:t>ni</w:t>
      </w:r>
      <w:r w:rsidR="0037126B" w:rsidRPr="00A06B1E">
        <w:t xml:space="preserve">ng how the effects of </w:t>
      </w:r>
      <w:r w:rsidR="00695FD7" w:rsidRPr="00A06B1E">
        <w:t>increased eye-looking</w:t>
      </w:r>
      <w:r w:rsidR="00377742" w:rsidRPr="00A06B1E">
        <w:t xml:space="preserve"> </w:t>
      </w:r>
      <w:r w:rsidR="0037126B" w:rsidRPr="00A06B1E">
        <w:t xml:space="preserve">persist over time might illuminate </w:t>
      </w:r>
      <w:r w:rsidR="00695FD7" w:rsidRPr="00A06B1E">
        <w:t xml:space="preserve">the direct </w:t>
      </w:r>
      <w:r w:rsidR="00DA0962" w:rsidRPr="00A06B1E">
        <w:t xml:space="preserve">consequences </w:t>
      </w:r>
      <w:r w:rsidR="00695FD7" w:rsidRPr="00A06B1E">
        <w:t>of this behavior</w:t>
      </w:r>
      <w:r w:rsidR="0037126B" w:rsidRPr="00A06B1E">
        <w:t>.</w:t>
      </w:r>
      <w:r w:rsidR="000A561B">
        <w:t xml:space="preserve"> It would also be informative to conduct within-</w:t>
      </w:r>
      <w:r w:rsidR="006E77A5">
        <w:t xml:space="preserve">participants </w:t>
      </w:r>
      <w:r w:rsidR="000A561B">
        <w:t xml:space="preserve">designs that allowed for the measurement of behaviors both before </w:t>
      </w:r>
      <w:r w:rsidR="000A561B">
        <w:lastRenderedPageBreak/>
        <w:t xml:space="preserve">and after manipulations, in order to better isolate the effects of our experimental primes. </w:t>
      </w:r>
      <w:r w:rsidR="001E681E">
        <w:t xml:space="preserve">Such replications should also investigate our exploratory hypotheses with corrections for multiple comparisons. Additionally, future </w:t>
      </w:r>
      <w:r w:rsidR="0088682F">
        <w:t>studies should also be conducted with larger samples, as our primed samples considered separately were underpowered to detect small effects or conduct complicated mediation or moderation analyses.</w:t>
      </w:r>
      <w:r w:rsidR="001E681E">
        <w:t xml:space="preserve"> Given that our results suggest a null effect, increasing the sample size is especially important in order to determine if the effects of primes are truly near zero or simply smaller than past work might suggest. Such investigation should also consider the meaningfulness of potentially small effect sizes when considering interventions designed, for example, to increase empathy.</w:t>
      </w:r>
    </w:p>
    <w:p w14:paraId="192AC536" w14:textId="473F8888" w:rsidR="00133D50" w:rsidRPr="00A06B1E" w:rsidRDefault="00133D50" w:rsidP="00315920">
      <w:pPr>
        <w:spacing w:line="480" w:lineRule="auto"/>
        <w:ind w:firstLine="720"/>
      </w:pPr>
      <w:r w:rsidRPr="00A06B1E">
        <w:t xml:space="preserve">Another possible explanation for the fact increasing eye-looking did not increase empathy is that </w:t>
      </w:r>
      <w:r w:rsidR="00B37ABA" w:rsidRPr="00A06B1E">
        <w:t xml:space="preserve">the link we </w:t>
      </w:r>
      <w:r w:rsidRPr="00A06B1E">
        <w:t>observed</w:t>
      </w:r>
      <w:r w:rsidR="00B37ABA" w:rsidRPr="00A06B1E">
        <w:t xml:space="preserve"> between eye-look</w:t>
      </w:r>
      <w:r w:rsidRPr="00A06B1E">
        <w:t xml:space="preserve">ing and empathy in our baseline </w:t>
      </w:r>
      <w:r w:rsidR="00B37ABA" w:rsidRPr="00A06B1E">
        <w:t xml:space="preserve">sample </w:t>
      </w:r>
      <w:r w:rsidR="00695FD7" w:rsidRPr="00A06B1E">
        <w:t xml:space="preserve">is </w:t>
      </w:r>
      <w:r w:rsidR="00B37ABA" w:rsidRPr="00A06B1E">
        <w:t>due to a development</w:t>
      </w:r>
      <w:r w:rsidR="00DA0962" w:rsidRPr="00A06B1E">
        <w:t>al</w:t>
      </w:r>
      <w:r w:rsidR="00B37ABA" w:rsidRPr="00A06B1E">
        <w:t xml:space="preserve"> </w:t>
      </w:r>
      <w:r w:rsidR="00695FD7" w:rsidRPr="00A06B1E">
        <w:t xml:space="preserve">cascade </w:t>
      </w:r>
      <w:r w:rsidR="00B37ABA" w:rsidRPr="00A06B1E">
        <w:t>in which the two behaviors r</w:t>
      </w:r>
      <w:r w:rsidRPr="00A06B1E">
        <w:t>einforce each other</w:t>
      </w:r>
      <w:r w:rsidR="00695FD7" w:rsidRPr="00A06B1E">
        <w:t>, a cascade that cannot be artificially induced in a transient laboratory setting</w:t>
      </w:r>
      <w:r w:rsidR="00B37ABA" w:rsidRPr="00A06B1E">
        <w:t>.</w:t>
      </w:r>
      <w:r w:rsidR="00865ED9" w:rsidRPr="00A06B1E">
        <w:t xml:space="preserve"> </w:t>
      </w:r>
      <w:r w:rsidR="00B37ABA" w:rsidRPr="00A06B1E">
        <w:t>That is, early attention to the eyes might support the development of successful, reciprocal social interactions, which in turn spurs empathy, which then reinforces the desire to look at the eyes to gain important social information about others’ thoughts and feelings</w:t>
      </w:r>
      <w:r w:rsidR="005A0A5B" w:rsidRPr="00A06B1E">
        <w:t xml:space="preserve"> (cf. Brooks &amp; Meltzoff, 2014)</w:t>
      </w:r>
      <w:r w:rsidR="00B37ABA" w:rsidRPr="00A06B1E">
        <w:t>.</w:t>
      </w:r>
      <w:r w:rsidR="00865ED9" w:rsidRPr="00A06B1E">
        <w:t xml:space="preserve"> </w:t>
      </w:r>
      <w:r w:rsidR="00B37ABA" w:rsidRPr="00A06B1E">
        <w:t>Thus, the relation</w:t>
      </w:r>
      <w:r w:rsidR="00695FD7" w:rsidRPr="00A06B1E">
        <w:t xml:space="preserve"> between empathy and eye-looking</w:t>
      </w:r>
      <w:r w:rsidR="00B37ABA" w:rsidRPr="00A06B1E">
        <w:t xml:space="preserve"> in the baseline</w:t>
      </w:r>
      <w:r w:rsidR="00377742" w:rsidRPr="00A06B1E">
        <w:t xml:space="preserve"> condition</w:t>
      </w:r>
      <w:r w:rsidR="00B37ABA" w:rsidRPr="00A06B1E">
        <w:t xml:space="preserve"> is not </w:t>
      </w:r>
      <w:r w:rsidR="00DA0962" w:rsidRPr="00A06B1E">
        <w:t xml:space="preserve">so much </w:t>
      </w:r>
      <w:r w:rsidRPr="00A06B1E">
        <w:t>driven by</w:t>
      </w:r>
      <w:r w:rsidR="00B37ABA" w:rsidRPr="00A06B1E">
        <w:t xml:space="preserve"> </w:t>
      </w:r>
      <w:r w:rsidR="00695FD7" w:rsidRPr="00A06B1E">
        <w:t xml:space="preserve">attention to </w:t>
      </w:r>
      <w:r w:rsidR="00B37ABA" w:rsidRPr="00A06B1E">
        <w:t>the characters’ eyes in th</w:t>
      </w:r>
      <w:r w:rsidR="00695FD7" w:rsidRPr="00A06B1E">
        <w:t>at particular</w:t>
      </w:r>
      <w:r w:rsidR="00B37ABA" w:rsidRPr="00A06B1E">
        <w:t xml:space="preserve"> moment as it reflects a history of eye-looking that is present across a variety of contexts.</w:t>
      </w:r>
      <w:r w:rsidR="00865ED9" w:rsidRPr="00A06B1E">
        <w:t xml:space="preserve"> </w:t>
      </w:r>
      <w:r w:rsidR="00F12C15">
        <w:t xml:space="preserve">This perspective is consistent with other recent developmental evidence finding that attention to the eyes is highly heritable even early in development (Constantino et al., 2017). </w:t>
      </w:r>
      <w:r w:rsidR="00B37ABA" w:rsidRPr="00A06B1E">
        <w:t xml:space="preserve">In this model, </w:t>
      </w:r>
      <w:r w:rsidR="00F20520" w:rsidRPr="00A06B1E">
        <w:t xml:space="preserve">telling participants </w:t>
      </w:r>
      <w:r w:rsidR="00695FD7" w:rsidRPr="00A06B1E">
        <w:t>to</w:t>
      </w:r>
      <w:r w:rsidR="00F20520" w:rsidRPr="00A06B1E">
        <w:t xml:space="preserve"> increase </w:t>
      </w:r>
      <w:r w:rsidR="00B37ABA" w:rsidRPr="00A06B1E">
        <w:t>eye-looking can art</w:t>
      </w:r>
      <w:r w:rsidR="002642C1" w:rsidRPr="00A06B1E">
        <w:t xml:space="preserve">ificially increase that specific </w:t>
      </w:r>
      <w:r w:rsidRPr="00A06B1E">
        <w:t xml:space="preserve">behavior, </w:t>
      </w:r>
      <w:r w:rsidR="00B37ABA" w:rsidRPr="00A06B1E">
        <w:t xml:space="preserve">but because that increase is not due to </w:t>
      </w:r>
      <w:r w:rsidR="00695FD7" w:rsidRPr="00A06B1E">
        <w:t>a mutually-</w:t>
      </w:r>
      <w:r w:rsidR="00B37ABA" w:rsidRPr="00A06B1E">
        <w:t xml:space="preserve">reinforcing developmental history, </w:t>
      </w:r>
      <w:r w:rsidR="00695FD7" w:rsidRPr="00A06B1E">
        <w:t xml:space="preserve">increased eye-looking </w:t>
      </w:r>
      <w:r w:rsidR="00B37ABA" w:rsidRPr="00A06B1E">
        <w:t>does not lead to increased empathy.</w:t>
      </w:r>
      <w:r w:rsidR="00322216">
        <w:t xml:space="preserve"> </w:t>
      </w:r>
    </w:p>
    <w:p w14:paraId="2D41C47C" w14:textId="15BB1511" w:rsidR="00133D50" w:rsidRDefault="00B37ABA" w:rsidP="00315920">
      <w:pPr>
        <w:spacing w:line="480" w:lineRule="auto"/>
        <w:ind w:firstLine="720"/>
      </w:pPr>
      <w:r w:rsidRPr="00A06B1E">
        <w:lastRenderedPageBreak/>
        <w:t xml:space="preserve">A similar perspective can explain why </w:t>
      </w:r>
      <w:r w:rsidR="00F20520" w:rsidRPr="00A06B1E">
        <w:t xml:space="preserve">instructing participants to increase </w:t>
      </w:r>
      <w:r w:rsidRPr="00A06B1E">
        <w:t xml:space="preserve">focus on thoughts </w:t>
      </w:r>
      <w:r w:rsidR="00695FD7" w:rsidRPr="00A06B1E">
        <w:t xml:space="preserve">and </w:t>
      </w:r>
      <w:r w:rsidRPr="00A06B1E">
        <w:t xml:space="preserve">feelings </w:t>
      </w:r>
      <w:r w:rsidR="00695FD7" w:rsidRPr="00A06B1E">
        <w:t xml:space="preserve">in the videos </w:t>
      </w:r>
      <w:r w:rsidRPr="00A06B1E">
        <w:t>did not lead to greater eye-looking.</w:t>
      </w:r>
      <w:r w:rsidR="00865ED9" w:rsidRPr="00A06B1E">
        <w:t xml:space="preserve"> </w:t>
      </w:r>
      <w:r w:rsidRPr="00A06B1E">
        <w:t>There are other routes to understanding</w:t>
      </w:r>
      <w:r w:rsidR="005A0A5B" w:rsidRPr="00A06B1E">
        <w:t xml:space="preserve"> or even mimicking</w:t>
      </w:r>
      <w:r w:rsidRPr="00A06B1E">
        <w:t xml:space="preserve"> internal </w:t>
      </w:r>
      <w:r w:rsidR="00315920" w:rsidRPr="00A06B1E">
        <w:t>states than looking at the eyes, including a focus on other non-verbal information</w:t>
      </w:r>
      <w:r w:rsidR="005A0A5B" w:rsidRPr="00A06B1E">
        <w:t xml:space="preserve">.  Participants may have </w:t>
      </w:r>
      <w:r w:rsidR="00315920" w:rsidRPr="00A06B1E">
        <w:t>even</w:t>
      </w:r>
      <w:r w:rsidR="005A0A5B" w:rsidRPr="00A06B1E">
        <w:t xml:space="preserve"> engaged in</w:t>
      </w:r>
      <w:r w:rsidR="00315920" w:rsidRPr="00A06B1E">
        <w:t xml:space="preserve"> processes outside of what can be captured by visual attention, such as greater cognitive elaboration while viewing the film</w:t>
      </w:r>
      <w:r w:rsidRPr="00A06B1E">
        <w:t xml:space="preserve">. When individuals are artificially told to </w:t>
      </w:r>
      <w:r w:rsidR="005A0A5B" w:rsidRPr="00A06B1E">
        <w:t>put themselves in the mindset of a character</w:t>
      </w:r>
      <w:r w:rsidRPr="00A06B1E">
        <w:t>, they most likely employ a varied suite of strateg</w:t>
      </w:r>
      <w:r w:rsidR="00315920" w:rsidRPr="00A06B1E">
        <w:t xml:space="preserve">ies based on past experiences. </w:t>
      </w:r>
      <w:r w:rsidRPr="00A06B1E">
        <w:t xml:space="preserve">These strategies do not necessarily match the eye-looking strategies of those who more </w:t>
      </w:r>
      <w:r w:rsidR="00695FD7" w:rsidRPr="00A06B1E">
        <w:t xml:space="preserve">naturally and </w:t>
      </w:r>
      <w:r w:rsidRPr="00A06B1E">
        <w:t xml:space="preserve">spontaneously </w:t>
      </w:r>
      <w:r w:rsidR="005A0A5B" w:rsidRPr="00A06B1E">
        <w:t>display empathy</w:t>
      </w:r>
      <w:r w:rsidR="00695FD7" w:rsidRPr="00A06B1E">
        <w:t xml:space="preserve"> in the baseline condition</w:t>
      </w:r>
      <w:r w:rsidRPr="00A06B1E">
        <w:t>.</w:t>
      </w:r>
      <w:r w:rsidR="00865ED9" w:rsidRPr="00A06B1E">
        <w:t xml:space="preserve"> </w:t>
      </w:r>
      <w:r w:rsidR="00695FD7" w:rsidRPr="00A06B1E">
        <w:t xml:space="preserve">That </w:t>
      </w:r>
      <w:r w:rsidR="005A0A5B" w:rsidRPr="00A06B1E">
        <w:t xml:space="preserve">fact that </w:t>
      </w:r>
      <w:r w:rsidR="00695FD7" w:rsidRPr="00A06B1E">
        <w:t xml:space="preserve">artificially increasing empathy does not increase eye-looking is </w:t>
      </w:r>
      <w:r w:rsidR="00315920" w:rsidRPr="00A06B1E">
        <w:t>consistent with research involving the administration of oxytocin, finding that the neuropeptide can increase empathy without increasing their eye-</w:t>
      </w:r>
      <w:r w:rsidR="00695FD7" w:rsidRPr="00A06B1E">
        <w:t>looking</w:t>
      </w:r>
      <w:r w:rsidR="00315920" w:rsidRPr="00A06B1E">
        <w:t xml:space="preserve"> </w:t>
      </w:r>
      <w:r w:rsidRPr="00A06B1E">
        <w:t>(</w:t>
      </w:r>
      <w:r w:rsidR="008A2A9C" w:rsidRPr="00A06B1E">
        <w:t>Hubble et al., 2017</w:t>
      </w:r>
      <w:r w:rsidRPr="00A06B1E">
        <w:t>)</w:t>
      </w:r>
      <w:r w:rsidR="00315920" w:rsidRPr="00A06B1E">
        <w:t xml:space="preserve">. </w:t>
      </w:r>
      <w:r w:rsidRPr="00A06B1E">
        <w:t xml:space="preserve">Future research </w:t>
      </w:r>
      <w:r w:rsidR="002642C1" w:rsidRPr="00A06B1E">
        <w:t>should</w:t>
      </w:r>
      <w:r w:rsidRPr="00A06B1E">
        <w:t xml:space="preserve"> compare in more detail the behaviors of individuals</w:t>
      </w:r>
      <w:r w:rsidR="00315920" w:rsidRPr="00A06B1E">
        <w:t xml:space="preserve"> in the </w:t>
      </w:r>
      <w:r w:rsidR="00377742" w:rsidRPr="00A06B1E">
        <w:t xml:space="preserve">instructional </w:t>
      </w:r>
      <w:r w:rsidR="00315920" w:rsidRPr="00A06B1E">
        <w:t>condition</w:t>
      </w:r>
      <w:r w:rsidR="00377742" w:rsidRPr="00A06B1E">
        <w:t>s</w:t>
      </w:r>
      <w:r w:rsidR="00315920" w:rsidRPr="00A06B1E">
        <w:t xml:space="preserve"> </w:t>
      </w:r>
      <w:r w:rsidR="00695FD7" w:rsidRPr="00A06B1E">
        <w:t>by</w:t>
      </w:r>
      <w:r w:rsidR="00315920" w:rsidRPr="00A06B1E">
        <w:t xml:space="preserve"> monitoring other physiological responses or explicitly asking about how they </w:t>
      </w:r>
      <w:r w:rsidR="005A0A5B" w:rsidRPr="00A06B1E">
        <w:t>followed the instructions in that condition</w:t>
      </w:r>
      <w:r w:rsidR="00315920" w:rsidRPr="00A06B1E">
        <w:t xml:space="preserve">. In clips with verbal information, mouth looking may </w:t>
      </w:r>
      <w:r w:rsidR="00DA0962" w:rsidRPr="00A06B1E">
        <w:t xml:space="preserve">be greater </w:t>
      </w:r>
      <w:r w:rsidR="00695FD7" w:rsidRPr="00A06B1E">
        <w:t xml:space="preserve">for individuals who are </w:t>
      </w:r>
      <w:r w:rsidR="005A0A5B" w:rsidRPr="00A06B1E">
        <w:t xml:space="preserve">explicitly </w:t>
      </w:r>
      <w:r w:rsidR="00695FD7" w:rsidRPr="00A06B1E">
        <w:t>attempting to increase their social understanding</w:t>
      </w:r>
      <w:r w:rsidR="00315920" w:rsidRPr="00A06B1E">
        <w:t xml:space="preserve"> (cf. </w:t>
      </w:r>
      <w:proofErr w:type="spellStart"/>
      <w:r w:rsidR="00695FD7" w:rsidRPr="00A06B1E">
        <w:t>Klin</w:t>
      </w:r>
      <w:proofErr w:type="spellEnd"/>
      <w:r w:rsidR="00695FD7" w:rsidRPr="00A06B1E">
        <w:t xml:space="preserve"> et al., 2003</w:t>
      </w:r>
      <w:r w:rsidR="00315920" w:rsidRPr="00A06B1E">
        <w:t xml:space="preserve">). Given the theorized developmental links between </w:t>
      </w:r>
      <w:r w:rsidR="00695FD7" w:rsidRPr="00A06B1E">
        <w:t>social perception and social cognition</w:t>
      </w:r>
      <w:r w:rsidR="00315920" w:rsidRPr="00A06B1E">
        <w:t>, l</w:t>
      </w:r>
      <w:r w:rsidRPr="00A06B1E">
        <w:t xml:space="preserve">ongitudinal research will be especially important for figuring out </w:t>
      </w:r>
      <w:r w:rsidR="00315920" w:rsidRPr="00A06B1E">
        <w:t>the causal relationship between empathy and eye-looking.</w:t>
      </w:r>
      <w:r w:rsidRPr="00A06B1E">
        <w:t xml:space="preserve"> </w:t>
      </w:r>
      <w:r w:rsidR="002642C1" w:rsidRPr="00A06B1E">
        <w:t xml:space="preserve">Examining whether early differences in eye-looking predict later differences in prosocial or empathic responding, or whether children who begin to show empathy earlier </w:t>
      </w:r>
      <w:r w:rsidR="00F30EEB" w:rsidRPr="00A06B1E">
        <w:t xml:space="preserve">show increased levels of </w:t>
      </w:r>
      <w:r w:rsidR="002642C1" w:rsidRPr="00A06B1E">
        <w:t xml:space="preserve">eye-looking, can help determine the mechanisms linking </w:t>
      </w:r>
      <w:r w:rsidR="005A0A5B" w:rsidRPr="00A06B1E">
        <w:t>these varied processes.</w:t>
      </w:r>
    </w:p>
    <w:p w14:paraId="4523E5D2" w14:textId="2A65E6A3" w:rsidR="007D4D20" w:rsidRPr="00A06B1E" w:rsidRDefault="007D4D20" w:rsidP="00315920">
      <w:pPr>
        <w:spacing w:line="480" w:lineRule="auto"/>
        <w:ind w:firstLine="720"/>
      </w:pPr>
      <w:r w:rsidRPr="007055FF">
        <w:t xml:space="preserve">Overall, our findings have both theoretical and practical implications for </w:t>
      </w:r>
      <w:r w:rsidR="00F12C15">
        <w:t xml:space="preserve">understanding </w:t>
      </w:r>
      <w:r w:rsidRPr="007055FF">
        <w:t xml:space="preserve">relations between </w:t>
      </w:r>
      <w:r w:rsidR="00F12C15">
        <w:t>higher-order social processes</w:t>
      </w:r>
      <w:r w:rsidRPr="007055FF">
        <w:t xml:space="preserve"> and </w:t>
      </w:r>
      <w:r w:rsidR="00F12C15">
        <w:t xml:space="preserve">social </w:t>
      </w:r>
      <w:r w:rsidRPr="007055FF">
        <w:t xml:space="preserve">perception. </w:t>
      </w:r>
      <w:r>
        <w:t>Theoretically,</w:t>
      </w:r>
      <w:r w:rsidR="00633A4B">
        <w:t xml:space="preserve"> our </w:t>
      </w:r>
      <w:r w:rsidR="00F12C15">
        <w:t>results</w:t>
      </w:r>
      <w:r w:rsidR="00633A4B">
        <w:t xml:space="preserve"> </w:t>
      </w:r>
      <w:r>
        <w:lastRenderedPageBreak/>
        <w:t xml:space="preserve">inform discussion of </w:t>
      </w:r>
      <w:r w:rsidR="00F46200">
        <w:t xml:space="preserve">when and </w:t>
      </w:r>
      <w:r>
        <w:t>how social cognitive and social perceptual systems relate to each other (</w:t>
      </w:r>
      <w:proofErr w:type="spellStart"/>
      <w:r>
        <w:t>Happe</w:t>
      </w:r>
      <w:proofErr w:type="spellEnd"/>
      <w:r>
        <w:t xml:space="preserve">, Cook, &amp; Bird, 2017). For example, our findings that attention to the eyes relates to empathy but not mentalizing intersects with debate about the potentially fractionated nature of theory of mind and associated constructs (see </w:t>
      </w:r>
      <w:proofErr w:type="spellStart"/>
      <w:r>
        <w:t>Preckel</w:t>
      </w:r>
      <w:proofErr w:type="spellEnd"/>
      <w:r>
        <w:t xml:space="preserve"> et al., 2018 for review)</w:t>
      </w:r>
      <w:r w:rsidR="00633A4B">
        <w:t xml:space="preserve">. In spite of these ongoing debates, </w:t>
      </w:r>
      <w:r w:rsidR="00F12C15">
        <w:t>much</w:t>
      </w:r>
      <w:r w:rsidR="00633A4B">
        <w:t xml:space="preserve"> experimental work on the </w:t>
      </w:r>
      <w:r w:rsidR="00F12C15">
        <w:t xml:space="preserve">underlying </w:t>
      </w:r>
      <w:r w:rsidR="00633A4B">
        <w:t xml:space="preserve">structure of social </w:t>
      </w:r>
      <w:r w:rsidR="00F12C15">
        <w:t>processes</w:t>
      </w:r>
      <w:r w:rsidR="00633A4B">
        <w:t xml:space="preserve"> involves examining correlations between tasks. Here, we provide a </w:t>
      </w:r>
      <w:r w:rsidR="00F12C15">
        <w:t>different</w:t>
      </w:r>
      <w:r w:rsidR="00633A4B">
        <w:t xml:space="preserve"> approach for examining these links</w:t>
      </w:r>
      <w:r w:rsidR="00F12C15">
        <w:t xml:space="preserve"> via experimental priming</w:t>
      </w:r>
      <w:r w:rsidR="00633A4B">
        <w:t xml:space="preserve">, finding that correlations alone are not informative about underlying mechanisms. </w:t>
      </w:r>
      <w:r>
        <w:t xml:space="preserve">Practically, literature </w:t>
      </w:r>
      <w:r w:rsidR="00714B3E">
        <w:t xml:space="preserve">on </w:t>
      </w:r>
      <w:r>
        <w:t>autism</w:t>
      </w:r>
      <w:r w:rsidR="00714B3E">
        <w:t xml:space="preserve"> and social anxiety</w:t>
      </w:r>
      <w:r>
        <w:t xml:space="preserve"> has postulated that increasing attention the eyes could serve as both a target of intervention and a measure of intervention success (e.g., Fletcher-Watson &amp; Hampton, 2018; </w:t>
      </w:r>
      <w:proofErr w:type="spellStart"/>
      <w:r w:rsidR="00714B3E" w:rsidRPr="00210091">
        <w:rPr>
          <w:color w:val="000000"/>
        </w:rPr>
        <w:t>Hogstrom</w:t>
      </w:r>
      <w:proofErr w:type="spellEnd"/>
      <w:r w:rsidR="00714B3E" w:rsidRPr="00210091">
        <w:rPr>
          <w:color w:val="000000"/>
        </w:rPr>
        <w:t xml:space="preserve"> et al., 2019</w:t>
      </w:r>
      <w:r w:rsidR="00714B3E">
        <w:rPr>
          <w:color w:val="000000"/>
        </w:rPr>
        <w:t xml:space="preserve">; </w:t>
      </w:r>
      <w:proofErr w:type="spellStart"/>
      <w:r>
        <w:t>Krstovska</w:t>
      </w:r>
      <w:proofErr w:type="spellEnd"/>
      <w:r>
        <w:t xml:space="preserve">-Guerrero &amp; Jones, 2016; </w:t>
      </w:r>
      <w:proofErr w:type="spellStart"/>
      <w:r>
        <w:t>Murias</w:t>
      </w:r>
      <w:proofErr w:type="spellEnd"/>
      <w:r>
        <w:t xml:space="preserve"> et al., 2018), </w:t>
      </w:r>
      <w:r w:rsidR="00714B3E">
        <w:t>predicated on the</w:t>
      </w:r>
      <w:r>
        <w:t xml:space="preserve"> model that altering visual attention can alter the </w:t>
      </w:r>
      <w:r w:rsidR="00F12C15">
        <w:t xml:space="preserve">higher-order </w:t>
      </w:r>
      <w:r>
        <w:t>behaviors that</w:t>
      </w:r>
      <w:r w:rsidR="00F12C15">
        <w:t xml:space="preserve"> are often correlated with levels of visual attention. </w:t>
      </w:r>
      <w:r>
        <w:t xml:space="preserve"> Our findings suggest that, at least by adulthood, the superficial social perceptual behavior can be altered without necessarily changing </w:t>
      </w:r>
      <w:r w:rsidR="007055FF">
        <w:t xml:space="preserve">the </w:t>
      </w:r>
      <w:r>
        <w:t xml:space="preserve">underlying social responses that are important for adaptive functioning. Future research should extend </w:t>
      </w:r>
      <w:r w:rsidR="00714B3E">
        <w:t>our findings to clinical settings</w:t>
      </w:r>
      <w:r>
        <w:t xml:space="preserve"> to determine whether and how changing social perception can alter social cognition</w:t>
      </w:r>
      <w:r w:rsidR="007055FF">
        <w:t xml:space="preserve"> and behavior</w:t>
      </w:r>
      <w:r>
        <w:t>.</w:t>
      </w:r>
    </w:p>
    <w:p w14:paraId="24C5C91C" w14:textId="77777777" w:rsidR="00156995" w:rsidRDefault="00315920" w:rsidP="0091499E">
      <w:pPr>
        <w:spacing w:line="480" w:lineRule="auto"/>
        <w:ind w:firstLine="720"/>
      </w:pPr>
      <w:r w:rsidRPr="00A06B1E">
        <w:t>Overall, our results indicate that the previously discovered link between eye-looking and empathy is robust for dynamic, socially-complex scenes.</w:t>
      </w:r>
      <w:r w:rsidR="00865ED9" w:rsidRPr="00A06B1E">
        <w:t xml:space="preserve"> </w:t>
      </w:r>
      <w:r w:rsidRPr="00A06B1E">
        <w:t>This link, however, is not easily manipulated in a laboratory setting.</w:t>
      </w:r>
      <w:r w:rsidR="00865ED9" w:rsidRPr="00A06B1E">
        <w:t xml:space="preserve"> </w:t>
      </w:r>
      <w:r w:rsidRPr="00A06B1E">
        <w:t xml:space="preserve">That is, increasing eye-looking does not increase empathy, nor does increasing empathy increase eye-looking. </w:t>
      </w:r>
      <w:r w:rsidR="0022020B" w:rsidRPr="00A06B1E">
        <w:t xml:space="preserve"> </w:t>
      </w:r>
      <w:r w:rsidRPr="00A06B1E">
        <w:t xml:space="preserve">This finding </w:t>
      </w:r>
      <w:r w:rsidR="00B37ABA" w:rsidRPr="00A06B1E">
        <w:t>suggest</w:t>
      </w:r>
      <w:r w:rsidRPr="00A06B1E">
        <w:t>s</w:t>
      </w:r>
      <w:r w:rsidR="00B37ABA" w:rsidRPr="00A06B1E">
        <w:t xml:space="preserve"> that interventions designed to promote empathy may need to consider not only what factors correlate with empathy or cause empathy over the course of development, but can, in the moment, alter empathy. </w:t>
      </w:r>
      <w:r w:rsidRPr="00A06B1E">
        <w:t xml:space="preserve">Recent </w:t>
      </w:r>
      <w:r w:rsidRPr="00A06B1E">
        <w:lastRenderedPageBreak/>
        <w:t>research has begun to promote teaching mindfulness or compassion instead of empathy per se (</w:t>
      </w:r>
      <w:r w:rsidR="00322BA8" w:rsidRPr="00A06B1E">
        <w:t>Baer, 2003</w:t>
      </w:r>
      <w:r w:rsidRPr="00A06B1E">
        <w:t>), and such approaches may be able to help promote better social functioning. Ultimately, disentangling the complex relationship</w:t>
      </w:r>
      <w:r w:rsidR="00FD6EF8" w:rsidRPr="00A06B1E">
        <w:t>s</w:t>
      </w:r>
      <w:r w:rsidRPr="00A06B1E">
        <w:t xml:space="preserve"> between </w:t>
      </w:r>
      <w:r w:rsidR="00FD6EF8" w:rsidRPr="00A06B1E">
        <w:t>attentional, perceptual, cognitive, and affective processes</w:t>
      </w:r>
      <w:r w:rsidRPr="00A06B1E">
        <w:t xml:space="preserve"> will help explain the building blocks of the core human faculty of social interaction.</w:t>
      </w:r>
    </w:p>
    <w:p w14:paraId="4847A9B1" w14:textId="52C0FDC1" w:rsidR="0091499E" w:rsidRDefault="0091499E" w:rsidP="0091499E">
      <w:pPr>
        <w:spacing w:line="480" w:lineRule="auto"/>
        <w:ind w:firstLine="720"/>
        <w:rPr>
          <w:b/>
        </w:rPr>
      </w:pPr>
      <w:r>
        <w:rPr>
          <w:b/>
        </w:rPr>
        <w:t xml:space="preserve"> </w:t>
      </w:r>
      <w:r>
        <w:rPr>
          <w:b/>
        </w:rPr>
        <w:br w:type="page"/>
      </w:r>
    </w:p>
    <w:p w14:paraId="24B317D6" w14:textId="6177B42A" w:rsidR="00B37ABA" w:rsidRPr="00A06B1E" w:rsidRDefault="00B37ABA" w:rsidP="00100C2A">
      <w:pPr>
        <w:spacing w:line="480" w:lineRule="auto"/>
        <w:jc w:val="center"/>
        <w:rPr>
          <w:color w:val="FF0000"/>
        </w:rPr>
      </w:pPr>
      <w:r w:rsidRPr="00A06B1E">
        <w:lastRenderedPageBreak/>
        <w:t>References</w:t>
      </w:r>
    </w:p>
    <w:p w14:paraId="66C3747C" w14:textId="77777777"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Abramson, L., Paz, Y., &amp; </w:t>
      </w:r>
      <w:proofErr w:type="spellStart"/>
      <w:r w:rsidRPr="00A06B1E">
        <w:rPr>
          <w:rFonts w:eastAsia="Times New Roman"/>
          <w:color w:val="222222"/>
          <w:shd w:val="clear" w:color="auto" w:fill="FFFFFF"/>
        </w:rPr>
        <w:t>Knafo</w:t>
      </w:r>
      <w:proofErr w:type="spellEnd"/>
      <w:r w:rsidRPr="00A06B1E">
        <w:rPr>
          <w:rFonts w:ascii="Calibri" w:eastAsia="Calibri" w:hAnsi="Calibri" w:cs="Calibri"/>
          <w:color w:val="222222"/>
          <w:shd w:val="clear" w:color="auto" w:fill="FFFFFF"/>
        </w:rPr>
        <w:t>‐</w:t>
      </w:r>
      <w:r w:rsidRPr="00A06B1E">
        <w:rPr>
          <w:rFonts w:eastAsia="Times New Roman"/>
          <w:color w:val="222222"/>
          <w:shd w:val="clear" w:color="auto" w:fill="FFFFFF"/>
        </w:rPr>
        <w:t xml:space="preserve">Noam, A. (2018). From negative reactivity to empathic responding: Infants high in negative reactivity express more empathy later in development, with the help of regulation. </w:t>
      </w:r>
      <w:r w:rsidRPr="00A06B1E">
        <w:rPr>
          <w:rFonts w:eastAsia="Times New Roman"/>
          <w:i/>
          <w:iCs/>
          <w:color w:val="222222"/>
          <w:shd w:val="clear" w:color="auto" w:fill="FFFFFF"/>
        </w:rPr>
        <w:t>Developmental Science</w:t>
      </w:r>
      <w:r w:rsidRPr="00A06B1E">
        <w:rPr>
          <w:rFonts w:eastAsia="Times New Roman"/>
          <w:color w:val="222222"/>
          <w:shd w:val="clear" w:color="auto" w:fill="FFFFFF"/>
        </w:rPr>
        <w:t>, e12766.</w:t>
      </w:r>
    </w:p>
    <w:p w14:paraId="7358A64A" w14:textId="77777777" w:rsidR="00FF09A2" w:rsidRPr="00A06B1E" w:rsidRDefault="00FF09A2" w:rsidP="00FF09A2">
      <w:pPr>
        <w:spacing w:line="480" w:lineRule="auto"/>
        <w:ind w:left="720" w:hanging="720"/>
        <w:rPr>
          <w:color w:val="000000"/>
        </w:rPr>
      </w:pPr>
      <w:r w:rsidRPr="00A06B1E">
        <w:rPr>
          <w:color w:val="000000"/>
        </w:rPr>
        <w:t xml:space="preserve">Auyeung, B., Lombardo, M. V., Heinrich, M., Chakrabarti, B., </w:t>
      </w:r>
      <w:proofErr w:type="spellStart"/>
      <w:r w:rsidRPr="00A06B1E">
        <w:rPr>
          <w:color w:val="000000"/>
        </w:rPr>
        <w:t>Sule</w:t>
      </w:r>
      <w:proofErr w:type="spellEnd"/>
      <w:r w:rsidRPr="00A06B1E">
        <w:rPr>
          <w:color w:val="000000"/>
        </w:rPr>
        <w:t xml:space="preserve">, A., Deakin, J. B., Bethlehem, R. A. I., Dickens, L., Mooney, N., </w:t>
      </w:r>
      <w:proofErr w:type="spellStart"/>
      <w:r w:rsidRPr="00A06B1E">
        <w:rPr>
          <w:color w:val="000000"/>
        </w:rPr>
        <w:t>Sipple</w:t>
      </w:r>
      <w:proofErr w:type="spellEnd"/>
      <w:r w:rsidRPr="00A06B1E">
        <w:rPr>
          <w:color w:val="000000"/>
        </w:rPr>
        <w:t xml:space="preserve">, J. A. N., Thiemann, P. &amp; Baron-Cohen, S. (2015). Oxytocin increases eye contact during a real-time, naturalistic social interaction in males with and without autism. </w:t>
      </w:r>
      <w:r w:rsidRPr="00A06B1E">
        <w:rPr>
          <w:i/>
          <w:color w:val="000000"/>
        </w:rPr>
        <w:t xml:space="preserve">Translational Psychiatry, 5, </w:t>
      </w:r>
      <w:r w:rsidRPr="00A06B1E">
        <w:rPr>
          <w:color w:val="000000"/>
        </w:rPr>
        <w:t xml:space="preserve">1-6. </w:t>
      </w:r>
    </w:p>
    <w:p w14:paraId="2AF05EA5" w14:textId="77777777" w:rsidR="00FF09A2" w:rsidRPr="00A06B1E" w:rsidRDefault="00FF09A2" w:rsidP="00FF09A2">
      <w:pPr>
        <w:spacing w:line="480" w:lineRule="auto"/>
        <w:ind w:left="720" w:hanging="720"/>
        <w:rPr>
          <w:color w:val="000000"/>
        </w:rPr>
      </w:pPr>
      <w:r w:rsidRPr="00A06B1E">
        <w:rPr>
          <w:color w:val="000000"/>
        </w:rPr>
        <w:t xml:space="preserve">Baer, R. A. (2003). Mindfulness training as a clinical intervention: A conception and empirical review. </w:t>
      </w:r>
      <w:r w:rsidRPr="00A06B1E">
        <w:rPr>
          <w:i/>
          <w:color w:val="000000"/>
        </w:rPr>
        <w:t xml:space="preserve">Clinical Psychology: Science and Practice, 10, </w:t>
      </w:r>
      <w:r w:rsidRPr="00A06B1E">
        <w:rPr>
          <w:color w:val="000000"/>
        </w:rPr>
        <w:t xml:space="preserve">125-143.  </w:t>
      </w:r>
    </w:p>
    <w:p w14:paraId="626B99DC" w14:textId="77777777" w:rsidR="00FF09A2" w:rsidRPr="00A06B1E" w:rsidRDefault="00FF09A2" w:rsidP="00FF09A2">
      <w:pPr>
        <w:spacing w:line="480" w:lineRule="auto"/>
        <w:ind w:left="720" w:hanging="720"/>
        <w:rPr>
          <w:color w:val="000000"/>
        </w:rPr>
      </w:pPr>
      <w:r w:rsidRPr="00A06B1E">
        <w:rPr>
          <w:color w:val="000000"/>
        </w:rPr>
        <w:t xml:space="preserve">Bal, E., Harden, E., Lamb, D., Vaughan Van Hecke, A., Denver, J. W. &amp; </w:t>
      </w:r>
      <w:proofErr w:type="spellStart"/>
      <w:r w:rsidRPr="00A06B1E">
        <w:rPr>
          <w:color w:val="000000"/>
        </w:rPr>
        <w:t>Porges</w:t>
      </w:r>
      <w:proofErr w:type="spellEnd"/>
      <w:r w:rsidRPr="00A06B1E">
        <w:rPr>
          <w:color w:val="000000"/>
        </w:rPr>
        <w:t xml:space="preserve">, S. W. (2010). Emotion recognition in children with autism spectrum disorders: relations to eye gaze and autonomic state. </w:t>
      </w:r>
      <w:r w:rsidRPr="00A06B1E">
        <w:rPr>
          <w:i/>
          <w:color w:val="000000"/>
        </w:rPr>
        <w:t xml:space="preserve">Journal of </w:t>
      </w:r>
      <w:proofErr w:type="spellStart"/>
      <w:r w:rsidRPr="00A06B1E">
        <w:rPr>
          <w:i/>
          <w:color w:val="000000"/>
        </w:rPr>
        <w:t>Austim</w:t>
      </w:r>
      <w:proofErr w:type="spellEnd"/>
      <w:r w:rsidRPr="00A06B1E">
        <w:rPr>
          <w:i/>
          <w:color w:val="000000"/>
        </w:rPr>
        <w:t xml:space="preserve"> and Developmental Disorders, 40</w:t>
      </w:r>
      <w:r w:rsidRPr="00A06B1E">
        <w:rPr>
          <w:color w:val="000000"/>
        </w:rPr>
        <w:t xml:space="preserve">(3), 358-270.  </w:t>
      </w:r>
    </w:p>
    <w:p w14:paraId="54FA766C" w14:textId="77777777" w:rsidR="00FF09A2" w:rsidRPr="00A06B1E" w:rsidRDefault="00FF09A2" w:rsidP="00FF09A2">
      <w:pPr>
        <w:spacing w:line="480" w:lineRule="auto"/>
        <w:ind w:left="720" w:hanging="720"/>
        <w:rPr>
          <w:color w:val="000000"/>
        </w:rPr>
      </w:pPr>
      <w:proofErr w:type="spellStart"/>
      <w:r w:rsidRPr="00A06B1E">
        <w:rPr>
          <w:color w:val="000000"/>
        </w:rPr>
        <w:t>Banissy</w:t>
      </w:r>
      <w:proofErr w:type="spellEnd"/>
      <w:r w:rsidRPr="00A06B1E">
        <w:rPr>
          <w:color w:val="000000"/>
        </w:rPr>
        <w:t xml:space="preserve">, M. J., Kanai, R., Walsh, V., &amp; Rees, G. (2012). Inter-individual differences in empathy are reflected in human brain structure. </w:t>
      </w:r>
      <w:proofErr w:type="spellStart"/>
      <w:r w:rsidRPr="00A06B1E">
        <w:rPr>
          <w:i/>
          <w:color w:val="000000"/>
        </w:rPr>
        <w:t>NeuroImage</w:t>
      </w:r>
      <w:proofErr w:type="spellEnd"/>
      <w:r w:rsidRPr="00A06B1E">
        <w:rPr>
          <w:i/>
          <w:color w:val="000000"/>
        </w:rPr>
        <w:t>, 62</w:t>
      </w:r>
      <w:r w:rsidRPr="00A06B1E">
        <w:rPr>
          <w:color w:val="000000"/>
        </w:rPr>
        <w:t>(3), 2034-2039.</w:t>
      </w:r>
    </w:p>
    <w:p w14:paraId="279DDD7C" w14:textId="77777777" w:rsidR="00FF09A2" w:rsidRPr="00A06B1E" w:rsidRDefault="00FF09A2" w:rsidP="00FF09A2">
      <w:pPr>
        <w:spacing w:line="480" w:lineRule="auto"/>
        <w:ind w:left="720" w:hanging="720"/>
        <w:rPr>
          <w:color w:val="000000"/>
        </w:rPr>
      </w:pPr>
      <w:r w:rsidRPr="00A06B1E">
        <w:rPr>
          <w:color w:val="000000"/>
        </w:rPr>
        <w:t xml:space="preserve">Baron-Cohen, S., Wheelwright, S., Hill, J., </w:t>
      </w:r>
      <w:proofErr w:type="spellStart"/>
      <w:r w:rsidRPr="00A06B1E">
        <w:rPr>
          <w:color w:val="000000"/>
        </w:rPr>
        <w:t>Raste</w:t>
      </w:r>
      <w:proofErr w:type="spellEnd"/>
      <w:r w:rsidRPr="00A06B1E">
        <w:rPr>
          <w:color w:val="000000"/>
        </w:rPr>
        <w:t xml:space="preserve">, Y., Plumb, I. (2001) The Reading the Mind in the Eyes test revised version: a study with normal adults, and adults with Asperger syndrome or high-functioning autism. </w:t>
      </w:r>
      <w:r w:rsidRPr="00A06B1E">
        <w:rPr>
          <w:i/>
          <w:iCs/>
          <w:color w:val="000000"/>
        </w:rPr>
        <w:t>Journal of Child Psychology and Psychiatry 42</w:t>
      </w:r>
      <w:r w:rsidRPr="00A06B1E">
        <w:rPr>
          <w:color w:val="000000"/>
        </w:rPr>
        <w:t>, 241–251.</w:t>
      </w:r>
    </w:p>
    <w:p w14:paraId="6E46A620" w14:textId="77777777" w:rsidR="00FF09A2" w:rsidRPr="00A06B1E" w:rsidRDefault="00FF09A2" w:rsidP="00FF09A2">
      <w:pPr>
        <w:spacing w:line="480" w:lineRule="auto"/>
        <w:ind w:left="720" w:hanging="720"/>
        <w:rPr>
          <w:color w:val="000000"/>
        </w:rPr>
      </w:pPr>
      <w:proofErr w:type="spellStart"/>
      <w:r w:rsidRPr="00A06B1E">
        <w:rPr>
          <w:color w:val="000000"/>
        </w:rPr>
        <w:t>Berenguer</w:t>
      </w:r>
      <w:proofErr w:type="spellEnd"/>
      <w:r w:rsidRPr="00A06B1E">
        <w:rPr>
          <w:color w:val="000000"/>
        </w:rPr>
        <w:t xml:space="preserve">, J. (2010). The effect of empathy in environmental moral reasoning. </w:t>
      </w:r>
      <w:r w:rsidRPr="00A06B1E">
        <w:rPr>
          <w:i/>
          <w:color w:val="000000"/>
        </w:rPr>
        <w:t>Environment and Behavior</w:t>
      </w:r>
      <w:r w:rsidRPr="00A06B1E">
        <w:rPr>
          <w:color w:val="000000"/>
        </w:rPr>
        <w:t xml:space="preserve">, </w:t>
      </w:r>
      <w:r w:rsidRPr="00A06B1E">
        <w:rPr>
          <w:i/>
          <w:iCs/>
          <w:color w:val="000000"/>
        </w:rPr>
        <w:t>42</w:t>
      </w:r>
      <w:r w:rsidRPr="00A06B1E">
        <w:rPr>
          <w:color w:val="000000"/>
        </w:rPr>
        <w:t>(1), 110-134.</w:t>
      </w:r>
    </w:p>
    <w:p w14:paraId="27600FCA" w14:textId="77777777" w:rsidR="00FF09A2" w:rsidRPr="00A06B1E" w:rsidRDefault="00FF09A2" w:rsidP="00FF09A2">
      <w:pPr>
        <w:spacing w:line="480" w:lineRule="auto"/>
        <w:ind w:left="720" w:hanging="720"/>
        <w:rPr>
          <w:color w:val="000000"/>
        </w:rPr>
      </w:pPr>
      <w:proofErr w:type="spellStart"/>
      <w:r w:rsidRPr="00A06B1E">
        <w:rPr>
          <w:color w:val="000000"/>
        </w:rPr>
        <w:t>Besel</w:t>
      </w:r>
      <w:proofErr w:type="spellEnd"/>
      <w:r w:rsidRPr="00A06B1E">
        <w:rPr>
          <w:color w:val="000000"/>
        </w:rPr>
        <w:t xml:space="preserve">, L. D. S. &amp; Yuille, J. C. (2010). Individual differences in empathy: The role of facial expression recognition. </w:t>
      </w:r>
      <w:r w:rsidRPr="00A06B1E">
        <w:rPr>
          <w:i/>
          <w:color w:val="000000"/>
        </w:rPr>
        <w:t xml:space="preserve">Personality and Individual Differences, 49, </w:t>
      </w:r>
      <w:r w:rsidRPr="00A06B1E">
        <w:rPr>
          <w:color w:val="000000"/>
        </w:rPr>
        <w:t xml:space="preserve">107-112. </w:t>
      </w:r>
    </w:p>
    <w:p w14:paraId="2B4A7D18" w14:textId="77777777" w:rsidR="00FF09A2" w:rsidRPr="00A06B1E" w:rsidRDefault="00FF09A2" w:rsidP="00FF09A2">
      <w:pPr>
        <w:spacing w:line="480" w:lineRule="auto"/>
        <w:ind w:left="720" w:hanging="720"/>
        <w:rPr>
          <w:color w:val="000000" w:themeColor="text1"/>
        </w:rPr>
      </w:pPr>
      <w:r w:rsidRPr="00A06B1E">
        <w:rPr>
          <w:color w:val="000000" w:themeColor="text1"/>
        </w:rPr>
        <w:lastRenderedPageBreak/>
        <w:t xml:space="preserve">Birmingham, E. </w:t>
      </w:r>
      <w:proofErr w:type="spellStart"/>
      <w:r w:rsidRPr="00A06B1E">
        <w:rPr>
          <w:color w:val="000000" w:themeColor="text1"/>
        </w:rPr>
        <w:t>BIschof</w:t>
      </w:r>
      <w:proofErr w:type="spellEnd"/>
      <w:r w:rsidRPr="00A06B1E">
        <w:rPr>
          <w:color w:val="000000" w:themeColor="text1"/>
        </w:rPr>
        <w:t xml:space="preserve">, W. F. &amp; Kingstone, A. (2009). Saliency does not account for fixations to eyes within social scenes, </w:t>
      </w:r>
      <w:r w:rsidRPr="00A06B1E">
        <w:rPr>
          <w:i/>
          <w:color w:val="000000" w:themeColor="text1"/>
        </w:rPr>
        <w:t>Vision Research, 49</w:t>
      </w:r>
      <w:r w:rsidRPr="00A06B1E">
        <w:rPr>
          <w:color w:val="000000" w:themeColor="text1"/>
        </w:rPr>
        <w:t xml:space="preserve">(24), 2992-3000. </w:t>
      </w:r>
    </w:p>
    <w:p w14:paraId="63ADCAD9"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Bloom, P. (2017). Empathy and its discontents. </w:t>
      </w:r>
      <w:r w:rsidRPr="00A06B1E">
        <w:rPr>
          <w:i/>
          <w:color w:val="000000" w:themeColor="text1"/>
        </w:rPr>
        <w:t>Trends in Cognitive Sciences, 21</w:t>
      </w:r>
      <w:r w:rsidRPr="00A06B1E">
        <w:rPr>
          <w:color w:val="000000" w:themeColor="text1"/>
        </w:rPr>
        <w:t xml:space="preserve">(1), 24-31. </w:t>
      </w:r>
    </w:p>
    <w:p w14:paraId="1D4BCB77"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Brooks, R. &amp; Meltzoff, A. N. (2014). Connecting the dots from infancy to childhood: A longitudinal study connecting gaze following, language, and explicit theory of mind. </w:t>
      </w:r>
      <w:r w:rsidRPr="00A06B1E">
        <w:rPr>
          <w:i/>
          <w:color w:val="000000" w:themeColor="text1"/>
        </w:rPr>
        <w:t xml:space="preserve">Journal of Experimental Child Psychology, 130, </w:t>
      </w:r>
      <w:r w:rsidRPr="00A06B1E">
        <w:rPr>
          <w:color w:val="000000" w:themeColor="text1"/>
        </w:rPr>
        <w:t xml:space="preserve">67-78. </w:t>
      </w:r>
    </w:p>
    <w:p w14:paraId="7FC94588" w14:textId="77777777" w:rsidR="00FF09A2" w:rsidRDefault="00FF09A2" w:rsidP="00FF09A2">
      <w:pPr>
        <w:spacing w:line="480" w:lineRule="auto"/>
        <w:ind w:left="720" w:hanging="720"/>
        <w:rPr>
          <w:color w:val="000000" w:themeColor="text1"/>
        </w:rPr>
      </w:pPr>
      <w:r w:rsidRPr="00A06B1E">
        <w:rPr>
          <w:color w:val="000000" w:themeColor="text1"/>
        </w:rPr>
        <w:t>Cameron, C. D. (2018). Motivating empathy: Three methodological recommendations for mapping empathy. </w:t>
      </w:r>
      <w:r w:rsidRPr="00A06B1E">
        <w:rPr>
          <w:i/>
          <w:iCs/>
          <w:color w:val="000000" w:themeColor="text1"/>
        </w:rPr>
        <w:t>Social and Personality Psychology Compass</w:t>
      </w:r>
      <w:r w:rsidRPr="00A06B1E">
        <w:rPr>
          <w:color w:val="000000" w:themeColor="text1"/>
        </w:rPr>
        <w:t>, </w:t>
      </w:r>
      <w:r w:rsidRPr="00A06B1E">
        <w:rPr>
          <w:i/>
          <w:iCs/>
          <w:color w:val="000000" w:themeColor="text1"/>
        </w:rPr>
        <w:t>12</w:t>
      </w:r>
      <w:r w:rsidRPr="00A06B1E">
        <w:rPr>
          <w:color w:val="000000" w:themeColor="text1"/>
        </w:rPr>
        <w:t>(11), e12418.</w:t>
      </w:r>
    </w:p>
    <w:p w14:paraId="677D602D" w14:textId="77777777" w:rsidR="00FF09A2" w:rsidRPr="00A06B1E" w:rsidRDefault="00FF09A2" w:rsidP="00FF09A2">
      <w:pPr>
        <w:spacing w:line="480" w:lineRule="auto"/>
        <w:ind w:left="720" w:hanging="720"/>
        <w:rPr>
          <w:color w:val="000000" w:themeColor="text1"/>
        </w:rPr>
      </w:pPr>
      <w:r w:rsidRPr="00CF1E02">
        <w:rPr>
          <w:color w:val="000000" w:themeColor="text1"/>
        </w:rPr>
        <w:t xml:space="preserve">Cargile, A. C. (2016). Can video engender empathic concern for others? Testing a positive affect arousing intervention. </w:t>
      </w:r>
      <w:r w:rsidRPr="00CF1E02">
        <w:rPr>
          <w:i/>
          <w:iCs/>
          <w:color w:val="000000" w:themeColor="text1"/>
        </w:rPr>
        <w:t>SAGE Open</w:t>
      </w:r>
      <w:r w:rsidRPr="00CF1E02">
        <w:rPr>
          <w:color w:val="000000" w:themeColor="text1"/>
        </w:rPr>
        <w:t xml:space="preserve">, </w:t>
      </w:r>
      <w:r w:rsidRPr="00CF1E02">
        <w:rPr>
          <w:i/>
          <w:iCs/>
          <w:color w:val="000000" w:themeColor="text1"/>
        </w:rPr>
        <w:t>6</w:t>
      </w:r>
      <w:r w:rsidRPr="00CF1E02">
        <w:rPr>
          <w:color w:val="000000" w:themeColor="text1"/>
        </w:rPr>
        <w:t>(4), 2158244016676297.</w:t>
      </w:r>
    </w:p>
    <w:p w14:paraId="4FDF7C3B" w14:textId="77777777" w:rsidR="00FF09A2" w:rsidRDefault="00FF09A2" w:rsidP="00FF09A2">
      <w:pPr>
        <w:spacing w:line="480" w:lineRule="auto"/>
        <w:ind w:left="720" w:hanging="720"/>
        <w:rPr>
          <w:color w:val="000000" w:themeColor="text1"/>
        </w:rPr>
      </w:pPr>
      <w:proofErr w:type="spellStart"/>
      <w:r w:rsidRPr="00A06B1E">
        <w:rPr>
          <w:color w:val="000000" w:themeColor="text1"/>
        </w:rPr>
        <w:t>Chawarska</w:t>
      </w:r>
      <w:proofErr w:type="spellEnd"/>
      <w:r w:rsidRPr="00A06B1E">
        <w:rPr>
          <w:color w:val="000000" w:themeColor="text1"/>
        </w:rPr>
        <w:t xml:space="preserve">, K., </w:t>
      </w:r>
      <w:proofErr w:type="spellStart"/>
      <w:r w:rsidRPr="00A06B1E">
        <w:rPr>
          <w:color w:val="000000" w:themeColor="text1"/>
        </w:rPr>
        <w:t>Klin</w:t>
      </w:r>
      <w:proofErr w:type="spellEnd"/>
      <w:r w:rsidRPr="00A06B1E">
        <w:rPr>
          <w:color w:val="000000" w:themeColor="text1"/>
        </w:rPr>
        <w:t xml:space="preserve">, A. &amp; </w:t>
      </w:r>
      <w:proofErr w:type="spellStart"/>
      <w:r w:rsidRPr="00A06B1E">
        <w:rPr>
          <w:color w:val="000000" w:themeColor="text1"/>
        </w:rPr>
        <w:t>Volkmar</w:t>
      </w:r>
      <w:proofErr w:type="spellEnd"/>
      <w:r w:rsidRPr="00A06B1E">
        <w:rPr>
          <w:color w:val="000000" w:themeColor="text1"/>
        </w:rPr>
        <w:t xml:space="preserve">, F. (2003). Automatic attention cueing through eye movement in 2-year-old children with autism. </w:t>
      </w:r>
      <w:r w:rsidRPr="00A06B1E">
        <w:rPr>
          <w:i/>
          <w:color w:val="000000" w:themeColor="text1"/>
        </w:rPr>
        <w:t>Child Development, 74</w:t>
      </w:r>
      <w:r w:rsidRPr="00A06B1E">
        <w:rPr>
          <w:color w:val="000000" w:themeColor="text1"/>
        </w:rPr>
        <w:t xml:space="preserve">(4), 1108-1122. </w:t>
      </w:r>
    </w:p>
    <w:p w14:paraId="4BADD420" w14:textId="77777777" w:rsidR="00FF09A2" w:rsidRPr="00A06B1E" w:rsidRDefault="00FF09A2" w:rsidP="00FF09A2">
      <w:pPr>
        <w:spacing w:line="480" w:lineRule="auto"/>
        <w:ind w:left="720" w:hanging="720"/>
        <w:rPr>
          <w:color w:val="000000" w:themeColor="text1"/>
        </w:rPr>
      </w:pPr>
      <w:r w:rsidRPr="00CF1E02">
        <w:rPr>
          <w:color w:val="000000" w:themeColor="text1"/>
        </w:rPr>
        <w:t xml:space="preserve">Constantino, J. N., Kennon-McGill, S., </w:t>
      </w:r>
      <w:proofErr w:type="spellStart"/>
      <w:r w:rsidRPr="00CF1E02">
        <w:rPr>
          <w:color w:val="000000" w:themeColor="text1"/>
        </w:rPr>
        <w:t>Weichselbaum</w:t>
      </w:r>
      <w:proofErr w:type="spellEnd"/>
      <w:r w:rsidRPr="00CF1E02">
        <w:rPr>
          <w:color w:val="000000" w:themeColor="text1"/>
        </w:rPr>
        <w:t xml:space="preserve">, C., </w:t>
      </w:r>
      <w:proofErr w:type="spellStart"/>
      <w:r w:rsidRPr="00CF1E02">
        <w:rPr>
          <w:color w:val="000000" w:themeColor="text1"/>
        </w:rPr>
        <w:t>Marrus</w:t>
      </w:r>
      <w:proofErr w:type="spellEnd"/>
      <w:r w:rsidRPr="00CF1E02">
        <w:rPr>
          <w:color w:val="000000" w:themeColor="text1"/>
        </w:rPr>
        <w:t>, N., Haider, A., Glowinski, A. L., ... &amp; Jones, W. (2017). Infant viewing of social scenes is under genetic control and is atypical in autism. </w:t>
      </w:r>
      <w:r w:rsidRPr="00CF1E02">
        <w:rPr>
          <w:i/>
          <w:iCs/>
          <w:color w:val="000000" w:themeColor="text1"/>
        </w:rPr>
        <w:t>Nature</w:t>
      </w:r>
      <w:r w:rsidRPr="00CF1E02">
        <w:rPr>
          <w:color w:val="000000" w:themeColor="text1"/>
        </w:rPr>
        <w:t>, </w:t>
      </w:r>
      <w:r w:rsidRPr="00CF1E02">
        <w:rPr>
          <w:i/>
          <w:iCs/>
          <w:color w:val="000000" w:themeColor="text1"/>
        </w:rPr>
        <w:t>547</w:t>
      </w:r>
      <w:r w:rsidRPr="00CF1E02">
        <w:rPr>
          <w:color w:val="000000" w:themeColor="text1"/>
        </w:rPr>
        <w:t>(7663), 340-344.</w:t>
      </w:r>
    </w:p>
    <w:p w14:paraId="66AFB0A8" w14:textId="77777777" w:rsidR="00FF09A2" w:rsidRPr="00A06B1E" w:rsidRDefault="00FF09A2" w:rsidP="00FF09A2">
      <w:pPr>
        <w:spacing w:line="480" w:lineRule="auto"/>
        <w:ind w:left="720" w:hanging="720"/>
        <w:rPr>
          <w:color w:val="000000"/>
        </w:rPr>
      </w:pPr>
      <w:r w:rsidRPr="00A06B1E">
        <w:rPr>
          <w:color w:val="000000"/>
        </w:rPr>
        <w:t xml:space="preserve">Cowan, D., </w:t>
      </w:r>
      <w:proofErr w:type="spellStart"/>
      <w:r w:rsidRPr="00A06B1E">
        <w:rPr>
          <w:color w:val="000000"/>
        </w:rPr>
        <w:t>Vanman</w:t>
      </w:r>
      <w:proofErr w:type="spellEnd"/>
      <w:r w:rsidRPr="00A06B1E">
        <w:rPr>
          <w:color w:val="000000"/>
        </w:rPr>
        <w:t xml:space="preserve">, E.J. &amp; Nielsen, M. (2014). Motivated empathy: The mechanics of the empathic gaze. </w:t>
      </w:r>
      <w:r w:rsidRPr="00A06B1E">
        <w:rPr>
          <w:i/>
          <w:iCs/>
          <w:color w:val="000000"/>
        </w:rPr>
        <w:t>Cognition and Emotion, 28</w:t>
      </w:r>
      <w:r w:rsidRPr="00A06B1E">
        <w:rPr>
          <w:color w:val="000000"/>
        </w:rPr>
        <w:t>, 1522-1530.</w:t>
      </w:r>
    </w:p>
    <w:p w14:paraId="7D18FF7C" w14:textId="77777777" w:rsidR="00FF09A2" w:rsidRPr="00A06B1E" w:rsidRDefault="00FF09A2" w:rsidP="00FF09A2">
      <w:pPr>
        <w:spacing w:line="480" w:lineRule="auto"/>
        <w:ind w:left="720" w:hanging="720"/>
        <w:rPr>
          <w:color w:val="000000" w:themeColor="text1"/>
        </w:rPr>
      </w:pPr>
      <w:proofErr w:type="spellStart"/>
      <w:r w:rsidRPr="00A06B1E">
        <w:rPr>
          <w:color w:val="000000" w:themeColor="text1"/>
        </w:rPr>
        <w:t>Dadds</w:t>
      </w:r>
      <w:proofErr w:type="spellEnd"/>
      <w:r w:rsidRPr="00A06B1E">
        <w:rPr>
          <w:color w:val="000000" w:themeColor="text1"/>
        </w:rPr>
        <w:t xml:space="preserve">, M. R., Perry, Y., Hawes, D. J., Merz, S., Riddell, A. C., Haines, D. J., </w:t>
      </w:r>
      <w:proofErr w:type="spellStart"/>
      <w:r w:rsidRPr="00A06B1E">
        <w:rPr>
          <w:color w:val="000000" w:themeColor="text1"/>
        </w:rPr>
        <w:t>Solak</w:t>
      </w:r>
      <w:proofErr w:type="spellEnd"/>
      <w:r w:rsidRPr="00A06B1E">
        <w:rPr>
          <w:color w:val="000000" w:themeColor="text1"/>
        </w:rPr>
        <w:t xml:space="preserve">, E., &amp; </w:t>
      </w:r>
      <w:proofErr w:type="spellStart"/>
      <w:r w:rsidRPr="00A06B1E">
        <w:rPr>
          <w:color w:val="000000" w:themeColor="text1"/>
        </w:rPr>
        <w:t>Abeygunawardane</w:t>
      </w:r>
      <w:proofErr w:type="spellEnd"/>
      <w:r w:rsidRPr="00A06B1E">
        <w:rPr>
          <w:color w:val="000000" w:themeColor="text1"/>
        </w:rPr>
        <w:t xml:space="preserve">, A. I. (2006). Attention to the eyes and fear-recognition </w:t>
      </w:r>
      <w:proofErr w:type="spellStart"/>
      <w:r w:rsidRPr="00A06B1E">
        <w:rPr>
          <w:color w:val="000000" w:themeColor="text1"/>
        </w:rPr>
        <w:t>deficiets</w:t>
      </w:r>
      <w:proofErr w:type="spellEnd"/>
      <w:r w:rsidRPr="00A06B1E">
        <w:rPr>
          <w:color w:val="000000" w:themeColor="text1"/>
        </w:rPr>
        <w:t xml:space="preserve"> in child psychopathy. </w:t>
      </w:r>
      <w:r w:rsidRPr="00A06B1E">
        <w:rPr>
          <w:i/>
          <w:color w:val="000000" w:themeColor="text1"/>
        </w:rPr>
        <w:t xml:space="preserve">British Journal of Psychiatry, 189, </w:t>
      </w:r>
      <w:r w:rsidRPr="00A06B1E">
        <w:rPr>
          <w:color w:val="000000" w:themeColor="text1"/>
        </w:rPr>
        <w:t xml:space="preserve">280-281. </w:t>
      </w:r>
    </w:p>
    <w:p w14:paraId="430E2BD0"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Davis, J., </w:t>
      </w:r>
      <w:proofErr w:type="spellStart"/>
      <w:r w:rsidRPr="00A06B1E">
        <w:rPr>
          <w:color w:val="000000" w:themeColor="text1"/>
        </w:rPr>
        <w:t>McKone</w:t>
      </w:r>
      <w:proofErr w:type="spellEnd"/>
      <w:r w:rsidRPr="00A06B1E">
        <w:rPr>
          <w:color w:val="000000" w:themeColor="text1"/>
        </w:rPr>
        <w:t xml:space="preserve">, E., </w:t>
      </w:r>
      <w:proofErr w:type="spellStart"/>
      <w:r w:rsidRPr="00A06B1E">
        <w:rPr>
          <w:color w:val="000000" w:themeColor="text1"/>
        </w:rPr>
        <w:t>Zirnsak</w:t>
      </w:r>
      <w:proofErr w:type="spellEnd"/>
      <w:r w:rsidRPr="00A06B1E">
        <w:rPr>
          <w:color w:val="000000" w:themeColor="text1"/>
        </w:rPr>
        <w:t xml:space="preserve">, M., Moore, T., </w:t>
      </w:r>
      <w:proofErr w:type="spellStart"/>
      <w:r w:rsidRPr="00A06B1E">
        <w:rPr>
          <w:color w:val="000000" w:themeColor="text1"/>
        </w:rPr>
        <w:t>O’Kearney</w:t>
      </w:r>
      <w:proofErr w:type="spellEnd"/>
      <w:r w:rsidRPr="00A06B1E">
        <w:rPr>
          <w:color w:val="000000" w:themeColor="text1"/>
        </w:rPr>
        <w:t xml:space="preserve">, R., </w:t>
      </w:r>
      <w:proofErr w:type="spellStart"/>
      <w:r w:rsidRPr="00A06B1E">
        <w:rPr>
          <w:color w:val="000000" w:themeColor="text1"/>
        </w:rPr>
        <w:t>Apthorp</w:t>
      </w:r>
      <w:proofErr w:type="spellEnd"/>
      <w:r w:rsidRPr="00A06B1E">
        <w:rPr>
          <w:color w:val="000000" w:themeColor="text1"/>
        </w:rPr>
        <w:t xml:space="preserve">, D., &amp; Palermo, R. (2016). Social and attention-to-detail subclusters of autistic traits differentially predict </w:t>
      </w:r>
      <w:r w:rsidRPr="00A06B1E">
        <w:rPr>
          <w:color w:val="000000" w:themeColor="text1"/>
        </w:rPr>
        <w:lastRenderedPageBreak/>
        <w:t xml:space="preserve">looking at eyes and face identity recognition ability. </w:t>
      </w:r>
      <w:r w:rsidRPr="00A06B1E">
        <w:rPr>
          <w:i/>
          <w:color w:val="000000" w:themeColor="text1"/>
        </w:rPr>
        <w:t>British Journal of Psychology, 108</w:t>
      </w:r>
      <w:r w:rsidRPr="00A06B1E">
        <w:rPr>
          <w:color w:val="000000" w:themeColor="text1"/>
        </w:rPr>
        <w:t xml:space="preserve">(1), 191-219. </w:t>
      </w:r>
    </w:p>
    <w:p w14:paraId="11B39678" w14:textId="77777777" w:rsidR="00FF09A2" w:rsidRPr="00A06B1E" w:rsidRDefault="00FF09A2" w:rsidP="00FF09A2">
      <w:pPr>
        <w:spacing w:line="480" w:lineRule="auto"/>
        <w:ind w:left="720" w:hanging="720"/>
        <w:rPr>
          <w:color w:val="000000"/>
        </w:rPr>
      </w:pPr>
      <w:r w:rsidRPr="00A06B1E">
        <w:rPr>
          <w:color w:val="000000"/>
        </w:rPr>
        <w:t xml:space="preserve">Davis, M. H. (1983). Measuring individual differences in empathy: Evidence for a multidimensional approach. </w:t>
      </w:r>
      <w:r w:rsidRPr="00A06B1E">
        <w:rPr>
          <w:i/>
          <w:iCs/>
          <w:color w:val="000000"/>
        </w:rPr>
        <w:t>Journal of personality and social psychology</w:t>
      </w:r>
      <w:r w:rsidRPr="00A06B1E">
        <w:rPr>
          <w:color w:val="000000"/>
        </w:rPr>
        <w:t xml:space="preserve">, </w:t>
      </w:r>
      <w:r w:rsidRPr="00A06B1E">
        <w:rPr>
          <w:i/>
          <w:iCs/>
          <w:color w:val="000000"/>
        </w:rPr>
        <w:t>44</w:t>
      </w:r>
      <w:r w:rsidRPr="00A06B1E">
        <w:rPr>
          <w:color w:val="000000"/>
        </w:rPr>
        <w:t>(1), 113-126.</w:t>
      </w:r>
    </w:p>
    <w:p w14:paraId="31A02D25" w14:textId="77777777"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De Lissa, P., McArthur, G., </w:t>
      </w:r>
      <w:proofErr w:type="spellStart"/>
      <w:r w:rsidRPr="00A06B1E">
        <w:rPr>
          <w:rFonts w:eastAsia="Times New Roman"/>
          <w:color w:val="222222"/>
          <w:shd w:val="clear" w:color="auto" w:fill="FFFFFF"/>
        </w:rPr>
        <w:t>Hawelka</w:t>
      </w:r>
      <w:proofErr w:type="spellEnd"/>
      <w:r w:rsidRPr="00A06B1E">
        <w:rPr>
          <w:rFonts w:eastAsia="Times New Roman"/>
          <w:color w:val="222222"/>
          <w:shd w:val="clear" w:color="auto" w:fill="FFFFFF"/>
        </w:rPr>
        <w:t xml:space="preserve">, S., Palermo, R., Mahajan, Y., &amp; </w:t>
      </w:r>
      <w:proofErr w:type="spellStart"/>
      <w:r w:rsidRPr="00A06B1E">
        <w:rPr>
          <w:rFonts w:eastAsia="Times New Roman"/>
          <w:color w:val="222222"/>
          <w:shd w:val="clear" w:color="auto" w:fill="FFFFFF"/>
        </w:rPr>
        <w:t>Hutzler</w:t>
      </w:r>
      <w:proofErr w:type="spellEnd"/>
      <w:r w:rsidRPr="00A06B1E">
        <w:rPr>
          <w:rFonts w:eastAsia="Times New Roman"/>
          <w:color w:val="222222"/>
          <w:shd w:val="clear" w:color="auto" w:fill="FFFFFF"/>
        </w:rPr>
        <w:t xml:space="preserve">, F. (2014). Fixation location on upright and inverted faces modulates the N170. </w:t>
      </w:r>
      <w:proofErr w:type="spellStart"/>
      <w:r w:rsidRPr="00A06B1E">
        <w:rPr>
          <w:rFonts w:eastAsia="Times New Roman"/>
          <w:i/>
          <w:iCs/>
          <w:color w:val="222222"/>
          <w:shd w:val="clear" w:color="auto" w:fill="FFFFFF"/>
        </w:rPr>
        <w:t>Neuropsychologia</w:t>
      </w:r>
      <w:proofErr w:type="spellEnd"/>
      <w:r w:rsidRPr="00A06B1E">
        <w:rPr>
          <w:rFonts w:eastAsia="Times New Roman"/>
          <w:color w:val="222222"/>
          <w:shd w:val="clear" w:color="auto" w:fill="FFFFFF"/>
        </w:rPr>
        <w:t xml:space="preserve">, </w:t>
      </w:r>
      <w:r w:rsidRPr="00A06B1E">
        <w:rPr>
          <w:rFonts w:eastAsia="Times New Roman"/>
          <w:i/>
          <w:iCs/>
          <w:color w:val="222222"/>
          <w:shd w:val="clear" w:color="auto" w:fill="FFFFFF"/>
        </w:rPr>
        <w:t>57</w:t>
      </w:r>
      <w:r w:rsidRPr="00A06B1E">
        <w:rPr>
          <w:rFonts w:eastAsia="Times New Roman"/>
          <w:color w:val="222222"/>
          <w:shd w:val="clear" w:color="auto" w:fill="FFFFFF"/>
        </w:rPr>
        <w:t>, 1-11.</w:t>
      </w:r>
    </w:p>
    <w:p w14:paraId="68F0BD14" w14:textId="77777777" w:rsidR="00FF09A2" w:rsidRPr="00A06B1E" w:rsidRDefault="00FF09A2" w:rsidP="00FF09A2">
      <w:pPr>
        <w:spacing w:line="480" w:lineRule="auto"/>
        <w:ind w:left="720" w:hanging="720"/>
        <w:rPr>
          <w:color w:val="000000"/>
        </w:rPr>
      </w:pPr>
      <w:proofErr w:type="spellStart"/>
      <w:r w:rsidRPr="00A06B1E">
        <w:rPr>
          <w:color w:val="000000"/>
        </w:rPr>
        <w:t>Decety</w:t>
      </w:r>
      <w:proofErr w:type="spellEnd"/>
      <w:r w:rsidRPr="00A06B1E">
        <w:rPr>
          <w:color w:val="000000"/>
        </w:rPr>
        <w:t xml:space="preserve">, J., &amp; </w:t>
      </w:r>
      <w:proofErr w:type="spellStart"/>
      <w:r w:rsidRPr="00A06B1E">
        <w:rPr>
          <w:color w:val="000000"/>
        </w:rPr>
        <w:t>Lamm</w:t>
      </w:r>
      <w:proofErr w:type="spellEnd"/>
      <w:r w:rsidRPr="00A06B1E">
        <w:rPr>
          <w:color w:val="000000"/>
        </w:rPr>
        <w:t xml:space="preserve">, C. (2006). Human empathy through the lens of social neuroscience. </w:t>
      </w:r>
      <w:r w:rsidRPr="00A06B1E">
        <w:rPr>
          <w:i/>
          <w:color w:val="000000"/>
        </w:rPr>
        <w:t xml:space="preserve">The Scientific World Journal, 6, </w:t>
      </w:r>
      <w:r w:rsidRPr="00A06B1E">
        <w:rPr>
          <w:color w:val="000000"/>
        </w:rPr>
        <w:t xml:space="preserve">1146-1163. </w:t>
      </w:r>
    </w:p>
    <w:p w14:paraId="7692A3E5" w14:textId="77777777" w:rsidR="00FF09A2" w:rsidRPr="00A06B1E" w:rsidRDefault="00FF09A2" w:rsidP="00FF09A2">
      <w:pPr>
        <w:spacing w:line="480" w:lineRule="auto"/>
        <w:ind w:left="720" w:hanging="720"/>
        <w:rPr>
          <w:rFonts w:eastAsia="Times New Roman"/>
        </w:rPr>
      </w:pPr>
      <w:proofErr w:type="spellStart"/>
      <w:r w:rsidRPr="00A06B1E">
        <w:rPr>
          <w:rFonts w:eastAsia="Times New Roman"/>
          <w:color w:val="222222"/>
          <w:shd w:val="clear" w:color="auto" w:fill="FFFFFF"/>
        </w:rPr>
        <w:t>Dziobek</w:t>
      </w:r>
      <w:proofErr w:type="spellEnd"/>
      <w:r w:rsidRPr="00A06B1E">
        <w:rPr>
          <w:rFonts w:eastAsia="Times New Roman"/>
          <w:color w:val="222222"/>
          <w:shd w:val="clear" w:color="auto" w:fill="FFFFFF"/>
        </w:rPr>
        <w:t xml:space="preserve">, I., Fleck, S., Kalbe, E., Rogers, K., </w:t>
      </w:r>
      <w:proofErr w:type="spellStart"/>
      <w:r w:rsidRPr="00A06B1E">
        <w:rPr>
          <w:rFonts w:eastAsia="Times New Roman"/>
          <w:color w:val="222222"/>
          <w:shd w:val="clear" w:color="auto" w:fill="FFFFFF"/>
        </w:rPr>
        <w:t>Hassenstab</w:t>
      </w:r>
      <w:proofErr w:type="spellEnd"/>
      <w:r w:rsidRPr="00A06B1E">
        <w:rPr>
          <w:rFonts w:eastAsia="Times New Roman"/>
          <w:color w:val="222222"/>
          <w:shd w:val="clear" w:color="auto" w:fill="FFFFFF"/>
        </w:rPr>
        <w:t xml:space="preserve">, J., Brand, M., ... &amp; </w:t>
      </w:r>
      <w:proofErr w:type="spellStart"/>
      <w:r w:rsidRPr="00A06B1E">
        <w:rPr>
          <w:rFonts w:eastAsia="Times New Roman"/>
          <w:color w:val="222222"/>
          <w:shd w:val="clear" w:color="auto" w:fill="FFFFFF"/>
        </w:rPr>
        <w:t>Convit</w:t>
      </w:r>
      <w:proofErr w:type="spellEnd"/>
      <w:r w:rsidRPr="00A06B1E">
        <w:rPr>
          <w:rFonts w:eastAsia="Times New Roman"/>
          <w:color w:val="222222"/>
          <w:shd w:val="clear" w:color="auto" w:fill="FFFFFF"/>
        </w:rPr>
        <w:t xml:space="preserve">, A. (2006). Introducing MASC: a movie for the assessment of social cognition. </w:t>
      </w:r>
      <w:r w:rsidRPr="00A06B1E">
        <w:rPr>
          <w:rFonts w:eastAsia="Times New Roman"/>
          <w:i/>
          <w:iCs/>
          <w:color w:val="222222"/>
          <w:shd w:val="clear" w:color="auto" w:fill="FFFFFF"/>
        </w:rPr>
        <w:t>Journal of Autism and Developmental Disorders</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36</w:t>
      </w:r>
      <w:r w:rsidRPr="00A06B1E">
        <w:rPr>
          <w:rFonts w:eastAsia="Times New Roman"/>
          <w:color w:val="222222"/>
          <w:shd w:val="clear" w:color="auto" w:fill="FFFFFF"/>
        </w:rPr>
        <w:t>(5), 623-636.</w:t>
      </w:r>
    </w:p>
    <w:p w14:paraId="72A67D27"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Emery, N. J. (2000). The eyes have it: the neuroethology, function and evolution of social gaze. </w:t>
      </w:r>
      <w:r w:rsidRPr="00A06B1E">
        <w:rPr>
          <w:i/>
          <w:color w:val="000000" w:themeColor="text1"/>
        </w:rPr>
        <w:t>Neuroscience and Biobehavioral Reviews, 24</w:t>
      </w:r>
      <w:r w:rsidRPr="00A06B1E">
        <w:rPr>
          <w:color w:val="000000" w:themeColor="text1"/>
        </w:rPr>
        <w:t xml:space="preserve">(6), 581-604. </w:t>
      </w:r>
    </w:p>
    <w:p w14:paraId="781C2FD5" w14:textId="77777777" w:rsidR="00FF09A2" w:rsidRDefault="00FF09A2" w:rsidP="00FF09A2">
      <w:pPr>
        <w:spacing w:line="480" w:lineRule="auto"/>
        <w:ind w:left="720" w:hanging="720"/>
        <w:rPr>
          <w:color w:val="000000" w:themeColor="text1"/>
        </w:rPr>
      </w:pPr>
      <w:proofErr w:type="spellStart"/>
      <w:r w:rsidRPr="00A06B1E">
        <w:rPr>
          <w:color w:val="000000" w:themeColor="text1"/>
        </w:rPr>
        <w:t>Farroni</w:t>
      </w:r>
      <w:proofErr w:type="spellEnd"/>
      <w:r w:rsidRPr="00A06B1E">
        <w:rPr>
          <w:color w:val="000000" w:themeColor="text1"/>
        </w:rPr>
        <w:t xml:space="preserve">, T., </w:t>
      </w:r>
      <w:proofErr w:type="spellStart"/>
      <w:r w:rsidRPr="00A06B1E">
        <w:rPr>
          <w:color w:val="000000" w:themeColor="text1"/>
        </w:rPr>
        <w:t>Csibra</w:t>
      </w:r>
      <w:proofErr w:type="spellEnd"/>
      <w:r w:rsidRPr="00A06B1E">
        <w:rPr>
          <w:color w:val="000000" w:themeColor="text1"/>
        </w:rPr>
        <w:t xml:space="preserve">, G., </w:t>
      </w:r>
      <w:proofErr w:type="spellStart"/>
      <w:r w:rsidRPr="00A06B1E">
        <w:rPr>
          <w:color w:val="000000" w:themeColor="text1"/>
        </w:rPr>
        <w:t>Simion</w:t>
      </w:r>
      <w:proofErr w:type="spellEnd"/>
      <w:r w:rsidRPr="00A06B1E">
        <w:rPr>
          <w:color w:val="000000" w:themeColor="text1"/>
        </w:rPr>
        <w:t xml:space="preserve">, F. &amp; Johnson, M. H. (2002). Eye contact detection in humans from birth. </w:t>
      </w:r>
      <w:r w:rsidRPr="00A06B1E">
        <w:rPr>
          <w:i/>
          <w:color w:val="000000" w:themeColor="text1"/>
        </w:rPr>
        <w:t>Proceedings of the National Academy of Sciences of the United States of America, 99</w:t>
      </w:r>
      <w:r w:rsidRPr="00A06B1E">
        <w:rPr>
          <w:color w:val="000000" w:themeColor="text1"/>
        </w:rPr>
        <w:t xml:space="preserve">(14), 9602-9605. </w:t>
      </w:r>
    </w:p>
    <w:p w14:paraId="6C640985" w14:textId="77777777" w:rsidR="00FF09A2" w:rsidRDefault="00FF09A2" w:rsidP="00FF09A2">
      <w:pPr>
        <w:spacing w:line="480" w:lineRule="auto"/>
        <w:ind w:left="720" w:hanging="720"/>
        <w:rPr>
          <w:color w:val="000000" w:themeColor="text1"/>
        </w:rPr>
      </w:pPr>
      <w:proofErr w:type="spellStart"/>
      <w:r w:rsidRPr="00CF1E02">
        <w:rPr>
          <w:color w:val="000000" w:themeColor="text1"/>
        </w:rPr>
        <w:t>Fishbain</w:t>
      </w:r>
      <w:proofErr w:type="spellEnd"/>
      <w:r w:rsidRPr="00CF1E02">
        <w:rPr>
          <w:color w:val="000000" w:themeColor="text1"/>
        </w:rPr>
        <w:t xml:space="preserve">, D. A., Cole, B., Cutler, R. B., Lewis, J., </w:t>
      </w:r>
      <w:proofErr w:type="spellStart"/>
      <w:r w:rsidRPr="00CF1E02">
        <w:rPr>
          <w:color w:val="000000" w:themeColor="text1"/>
        </w:rPr>
        <w:t>Rosomoff</w:t>
      </w:r>
      <w:proofErr w:type="spellEnd"/>
      <w:r w:rsidRPr="00CF1E02">
        <w:rPr>
          <w:color w:val="000000" w:themeColor="text1"/>
        </w:rPr>
        <w:t xml:space="preserve">, H. L., &amp; </w:t>
      </w:r>
      <w:proofErr w:type="spellStart"/>
      <w:r w:rsidRPr="00CF1E02">
        <w:rPr>
          <w:color w:val="000000" w:themeColor="text1"/>
        </w:rPr>
        <w:t>Rosomoff</w:t>
      </w:r>
      <w:proofErr w:type="spellEnd"/>
      <w:r w:rsidRPr="00CF1E02">
        <w:rPr>
          <w:color w:val="000000" w:themeColor="text1"/>
        </w:rPr>
        <w:t xml:space="preserve">, R. S. (2006). Chronic pain and the measurement of personality: do states influence traits?. </w:t>
      </w:r>
      <w:r w:rsidRPr="00CF1E02">
        <w:rPr>
          <w:i/>
          <w:iCs/>
          <w:color w:val="000000" w:themeColor="text1"/>
        </w:rPr>
        <w:t>Pain Medicine</w:t>
      </w:r>
      <w:r w:rsidRPr="00CF1E02">
        <w:rPr>
          <w:color w:val="000000" w:themeColor="text1"/>
        </w:rPr>
        <w:t xml:space="preserve">, </w:t>
      </w:r>
      <w:r w:rsidRPr="00CF1E02">
        <w:rPr>
          <w:i/>
          <w:iCs/>
          <w:color w:val="000000" w:themeColor="text1"/>
        </w:rPr>
        <w:t>7</w:t>
      </w:r>
      <w:r w:rsidRPr="00CF1E02">
        <w:rPr>
          <w:color w:val="000000" w:themeColor="text1"/>
        </w:rPr>
        <w:t>(6), 509-529.</w:t>
      </w:r>
    </w:p>
    <w:p w14:paraId="54CE18FE" w14:textId="77777777" w:rsidR="00FF09A2" w:rsidRPr="00A06B1E" w:rsidRDefault="00FF09A2" w:rsidP="00FF09A2">
      <w:pPr>
        <w:spacing w:line="480" w:lineRule="auto"/>
        <w:ind w:left="720" w:hanging="720"/>
        <w:rPr>
          <w:color w:val="000000" w:themeColor="text1"/>
        </w:rPr>
      </w:pPr>
      <w:r w:rsidRPr="00E612D8">
        <w:rPr>
          <w:color w:val="000000" w:themeColor="text1"/>
        </w:rPr>
        <w:t xml:space="preserve">Fletcher-Watson, S., &amp; Hampton, S. (2018). The potential of eye-tracking as a sensitive measure of </w:t>
      </w:r>
      <w:proofErr w:type="spellStart"/>
      <w:r w:rsidRPr="00E612D8">
        <w:rPr>
          <w:color w:val="000000" w:themeColor="text1"/>
        </w:rPr>
        <w:t>behavioural</w:t>
      </w:r>
      <w:proofErr w:type="spellEnd"/>
      <w:r w:rsidRPr="00E612D8">
        <w:rPr>
          <w:color w:val="000000" w:themeColor="text1"/>
        </w:rPr>
        <w:t xml:space="preserve"> change in response to intervention. </w:t>
      </w:r>
      <w:r w:rsidRPr="00E612D8">
        <w:rPr>
          <w:i/>
          <w:iCs/>
          <w:color w:val="000000" w:themeColor="text1"/>
        </w:rPr>
        <w:t>Scientific</w:t>
      </w:r>
      <w:r>
        <w:rPr>
          <w:i/>
          <w:iCs/>
          <w:color w:val="000000" w:themeColor="text1"/>
        </w:rPr>
        <w:t xml:space="preserve"> R</w:t>
      </w:r>
      <w:r w:rsidRPr="00E612D8">
        <w:rPr>
          <w:i/>
          <w:iCs/>
          <w:color w:val="000000" w:themeColor="text1"/>
        </w:rPr>
        <w:t>eports</w:t>
      </w:r>
      <w:r w:rsidRPr="00E612D8">
        <w:rPr>
          <w:color w:val="000000" w:themeColor="text1"/>
        </w:rPr>
        <w:t>, </w:t>
      </w:r>
      <w:r w:rsidRPr="00E612D8">
        <w:rPr>
          <w:i/>
          <w:iCs/>
          <w:color w:val="000000" w:themeColor="text1"/>
        </w:rPr>
        <w:t>8</w:t>
      </w:r>
      <w:r w:rsidRPr="00E612D8">
        <w:rPr>
          <w:color w:val="000000" w:themeColor="text1"/>
        </w:rPr>
        <w:t>(1), 1-7.</w:t>
      </w:r>
    </w:p>
    <w:p w14:paraId="01A1B4D9" w14:textId="77777777" w:rsidR="00FF09A2" w:rsidRPr="00A06B1E" w:rsidRDefault="00FF09A2" w:rsidP="00FF09A2">
      <w:pPr>
        <w:spacing w:line="480" w:lineRule="auto"/>
        <w:ind w:left="720" w:hanging="720"/>
        <w:rPr>
          <w:color w:val="000000" w:themeColor="text1"/>
        </w:rPr>
      </w:pPr>
      <w:proofErr w:type="spellStart"/>
      <w:r w:rsidRPr="00A06B1E">
        <w:rPr>
          <w:color w:val="000000" w:themeColor="text1"/>
        </w:rPr>
        <w:lastRenderedPageBreak/>
        <w:t>Fongay</w:t>
      </w:r>
      <w:proofErr w:type="spellEnd"/>
      <w:r w:rsidRPr="00A06B1E">
        <w:rPr>
          <w:color w:val="000000" w:themeColor="text1"/>
        </w:rPr>
        <w:t xml:space="preserve">, P., </w:t>
      </w:r>
      <w:proofErr w:type="spellStart"/>
      <w:r w:rsidRPr="00A06B1E">
        <w:rPr>
          <w:color w:val="000000" w:themeColor="text1"/>
        </w:rPr>
        <w:t>Luyten</w:t>
      </w:r>
      <w:proofErr w:type="spellEnd"/>
      <w:r w:rsidRPr="00A06B1E">
        <w:rPr>
          <w:color w:val="000000" w:themeColor="text1"/>
        </w:rPr>
        <w:t xml:space="preserve">, P., Moulton-Perkins, A., Lee, Y. W., Warren, F., Howard, S., </w:t>
      </w:r>
      <w:proofErr w:type="spellStart"/>
      <w:r w:rsidRPr="00A06B1E">
        <w:rPr>
          <w:color w:val="000000" w:themeColor="text1"/>
        </w:rPr>
        <w:t>Ghinai</w:t>
      </w:r>
      <w:proofErr w:type="spellEnd"/>
      <w:r w:rsidRPr="00A06B1E">
        <w:rPr>
          <w:color w:val="000000" w:themeColor="text1"/>
        </w:rPr>
        <w:t xml:space="preserve">, R., Fearon, P., </w:t>
      </w:r>
      <w:proofErr w:type="spellStart"/>
      <w:r w:rsidRPr="00A06B1E">
        <w:rPr>
          <w:color w:val="000000" w:themeColor="text1"/>
        </w:rPr>
        <w:t>Lowyck</w:t>
      </w:r>
      <w:proofErr w:type="spellEnd"/>
      <w:r w:rsidRPr="00A06B1E">
        <w:rPr>
          <w:color w:val="000000" w:themeColor="text1"/>
        </w:rPr>
        <w:t xml:space="preserve">, B. (2016). Development and Validation of a Self-Report Measure of Mentalizing: The Reflective Functioning Questionnaire. </w:t>
      </w:r>
      <w:proofErr w:type="spellStart"/>
      <w:r w:rsidRPr="00A06B1E">
        <w:rPr>
          <w:i/>
          <w:color w:val="000000" w:themeColor="text1"/>
        </w:rPr>
        <w:t>Plos</w:t>
      </w:r>
      <w:proofErr w:type="spellEnd"/>
      <w:r w:rsidRPr="00A06B1E">
        <w:rPr>
          <w:i/>
          <w:color w:val="000000" w:themeColor="text1"/>
        </w:rPr>
        <w:t xml:space="preserve"> One, 11</w:t>
      </w:r>
      <w:r w:rsidRPr="00A06B1E">
        <w:rPr>
          <w:color w:val="000000" w:themeColor="text1"/>
        </w:rPr>
        <w:t xml:space="preserve">(7), 1-28. </w:t>
      </w:r>
    </w:p>
    <w:p w14:paraId="33A3A3E0"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Freeth, M., </w:t>
      </w:r>
      <w:proofErr w:type="spellStart"/>
      <w:r w:rsidRPr="00A06B1E">
        <w:rPr>
          <w:color w:val="000000" w:themeColor="text1"/>
        </w:rPr>
        <w:t>Foulsham</w:t>
      </w:r>
      <w:proofErr w:type="spellEnd"/>
      <w:r w:rsidRPr="00A06B1E">
        <w:rPr>
          <w:color w:val="000000" w:themeColor="text1"/>
        </w:rPr>
        <w:t xml:space="preserve">, T., &amp; Kingstone, A. (2013). What affects social attention? Social Presence, Eye Contact and Autistic Traits. </w:t>
      </w:r>
      <w:proofErr w:type="spellStart"/>
      <w:r w:rsidRPr="00A06B1E">
        <w:rPr>
          <w:i/>
          <w:color w:val="000000" w:themeColor="text1"/>
        </w:rPr>
        <w:t>Plos</w:t>
      </w:r>
      <w:proofErr w:type="spellEnd"/>
      <w:r w:rsidRPr="00A06B1E">
        <w:rPr>
          <w:i/>
          <w:color w:val="000000" w:themeColor="text1"/>
        </w:rPr>
        <w:t xml:space="preserve"> One, 8</w:t>
      </w:r>
      <w:r w:rsidRPr="00A06B1E">
        <w:rPr>
          <w:color w:val="000000" w:themeColor="text1"/>
        </w:rPr>
        <w:t xml:space="preserve">(1), 1-10. </w:t>
      </w:r>
    </w:p>
    <w:p w14:paraId="27D2A750"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Freeman, C. (2016). What is mentalizing? An overview. </w:t>
      </w:r>
      <w:r w:rsidRPr="00A06B1E">
        <w:rPr>
          <w:i/>
          <w:color w:val="000000" w:themeColor="text1"/>
        </w:rPr>
        <w:t>British Journal of Psychotherapy, 32</w:t>
      </w:r>
      <w:r w:rsidRPr="00A06B1E">
        <w:rPr>
          <w:color w:val="000000" w:themeColor="text1"/>
        </w:rPr>
        <w:t xml:space="preserve">(2), 189-201. </w:t>
      </w:r>
    </w:p>
    <w:p w14:paraId="57696C5C" w14:textId="77777777" w:rsidR="00FF09A2" w:rsidRDefault="00FF09A2" w:rsidP="00FF09A2">
      <w:pPr>
        <w:spacing w:line="480" w:lineRule="auto"/>
        <w:ind w:left="720" w:hanging="720"/>
        <w:rPr>
          <w:color w:val="000000" w:themeColor="text1"/>
        </w:rPr>
      </w:pPr>
      <w:proofErr w:type="spellStart"/>
      <w:r w:rsidRPr="00A06B1E">
        <w:rPr>
          <w:color w:val="000000" w:themeColor="text1"/>
        </w:rPr>
        <w:t>Frischen</w:t>
      </w:r>
      <w:proofErr w:type="spellEnd"/>
      <w:r w:rsidRPr="00A06B1E">
        <w:rPr>
          <w:color w:val="000000" w:themeColor="text1"/>
        </w:rPr>
        <w:t xml:space="preserve">, A. (2007). Gaze Cueing of Attention. </w:t>
      </w:r>
      <w:r w:rsidRPr="00A06B1E">
        <w:rPr>
          <w:i/>
          <w:color w:val="000000" w:themeColor="text1"/>
        </w:rPr>
        <w:t>Psychology Bulletin, 133</w:t>
      </w:r>
      <w:r w:rsidRPr="00A06B1E">
        <w:rPr>
          <w:color w:val="000000" w:themeColor="text1"/>
        </w:rPr>
        <w:t xml:space="preserve">(4), 694-724. </w:t>
      </w:r>
    </w:p>
    <w:p w14:paraId="026EE1C6" w14:textId="77777777" w:rsidR="00FF09A2" w:rsidRDefault="00FF09A2" w:rsidP="00FF09A2">
      <w:pPr>
        <w:spacing w:line="480" w:lineRule="auto"/>
        <w:ind w:left="720" w:hanging="720"/>
        <w:rPr>
          <w:color w:val="000000" w:themeColor="text1"/>
        </w:rPr>
      </w:pPr>
      <w:proofErr w:type="spellStart"/>
      <w:r w:rsidRPr="00CF1E02">
        <w:rPr>
          <w:color w:val="000000" w:themeColor="text1"/>
        </w:rPr>
        <w:t>Griens</w:t>
      </w:r>
      <w:proofErr w:type="spellEnd"/>
      <w:r w:rsidRPr="00CF1E02">
        <w:rPr>
          <w:color w:val="000000" w:themeColor="text1"/>
        </w:rPr>
        <w:t xml:space="preserve">, A. M. G. F., Jonker, K., </w:t>
      </w:r>
      <w:proofErr w:type="spellStart"/>
      <w:r w:rsidRPr="00CF1E02">
        <w:rPr>
          <w:color w:val="000000" w:themeColor="text1"/>
        </w:rPr>
        <w:t>Spinhoven</w:t>
      </w:r>
      <w:proofErr w:type="spellEnd"/>
      <w:r w:rsidRPr="00CF1E02">
        <w:rPr>
          <w:color w:val="000000" w:themeColor="text1"/>
        </w:rPr>
        <w:t xml:space="preserve">, P. H., &amp; </w:t>
      </w:r>
      <w:proofErr w:type="spellStart"/>
      <w:r w:rsidRPr="00CF1E02">
        <w:rPr>
          <w:color w:val="000000" w:themeColor="text1"/>
        </w:rPr>
        <w:t>Blom</w:t>
      </w:r>
      <w:proofErr w:type="spellEnd"/>
      <w:r w:rsidRPr="00CF1E02">
        <w:rPr>
          <w:color w:val="000000" w:themeColor="text1"/>
        </w:rPr>
        <w:t xml:space="preserve">, M. B. J. (2002). The influence of depressive state features on trait measurement. </w:t>
      </w:r>
      <w:r w:rsidRPr="00CF1E02">
        <w:rPr>
          <w:i/>
          <w:iCs/>
          <w:color w:val="000000" w:themeColor="text1"/>
        </w:rPr>
        <w:t>Journal of Affective Disorders</w:t>
      </w:r>
      <w:r w:rsidRPr="00CF1E02">
        <w:rPr>
          <w:color w:val="000000" w:themeColor="text1"/>
        </w:rPr>
        <w:t xml:space="preserve">, </w:t>
      </w:r>
      <w:r w:rsidRPr="00CF1E02">
        <w:rPr>
          <w:i/>
          <w:iCs/>
          <w:color w:val="000000" w:themeColor="text1"/>
        </w:rPr>
        <w:t>70</w:t>
      </w:r>
      <w:r w:rsidRPr="00CF1E02">
        <w:rPr>
          <w:color w:val="000000" w:themeColor="text1"/>
        </w:rPr>
        <w:t>(1), 95-99.</w:t>
      </w:r>
    </w:p>
    <w:p w14:paraId="72D82AB7" w14:textId="77777777" w:rsidR="00FF09A2" w:rsidRPr="00A06B1E" w:rsidRDefault="00FF09A2" w:rsidP="00FF09A2">
      <w:pPr>
        <w:spacing w:line="480" w:lineRule="auto"/>
        <w:ind w:left="720" w:hanging="720"/>
        <w:rPr>
          <w:color w:val="000000" w:themeColor="text1"/>
        </w:rPr>
      </w:pPr>
      <w:proofErr w:type="spellStart"/>
      <w:r w:rsidRPr="00E612D8">
        <w:rPr>
          <w:color w:val="000000" w:themeColor="text1"/>
        </w:rPr>
        <w:t>Guillon</w:t>
      </w:r>
      <w:proofErr w:type="spellEnd"/>
      <w:r w:rsidRPr="00E612D8">
        <w:rPr>
          <w:color w:val="000000" w:themeColor="text1"/>
        </w:rPr>
        <w:t xml:space="preserve">, Q., </w:t>
      </w:r>
      <w:proofErr w:type="spellStart"/>
      <w:r w:rsidRPr="00E612D8">
        <w:rPr>
          <w:color w:val="000000" w:themeColor="text1"/>
        </w:rPr>
        <w:t>Hadjikhani</w:t>
      </w:r>
      <w:proofErr w:type="spellEnd"/>
      <w:r w:rsidRPr="00E612D8">
        <w:rPr>
          <w:color w:val="000000" w:themeColor="text1"/>
        </w:rPr>
        <w:t xml:space="preserve">, N., </w:t>
      </w:r>
      <w:proofErr w:type="spellStart"/>
      <w:r w:rsidRPr="00E612D8">
        <w:rPr>
          <w:color w:val="000000" w:themeColor="text1"/>
        </w:rPr>
        <w:t>Baduel</w:t>
      </w:r>
      <w:proofErr w:type="spellEnd"/>
      <w:r w:rsidRPr="00E612D8">
        <w:rPr>
          <w:color w:val="000000" w:themeColor="text1"/>
        </w:rPr>
        <w:t xml:space="preserve">, S., &amp; </w:t>
      </w:r>
      <w:proofErr w:type="spellStart"/>
      <w:r w:rsidRPr="00E612D8">
        <w:rPr>
          <w:color w:val="000000" w:themeColor="text1"/>
        </w:rPr>
        <w:t>Rogé</w:t>
      </w:r>
      <w:proofErr w:type="spellEnd"/>
      <w:r w:rsidRPr="00E612D8">
        <w:rPr>
          <w:color w:val="000000" w:themeColor="text1"/>
        </w:rPr>
        <w:t>, B. (2014). Visual social attention in autism spectrum disorder: Insights from eye tracking studies. </w:t>
      </w:r>
      <w:r w:rsidRPr="00E612D8">
        <w:rPr>
          <w:i/>
          <w:iCs/>
          <w:color w:val="000000" w:themeColor="text1"/>
        </w:rPr>
        <w:t>Neuroscience &amp; Biobehavioral Reviews</w:t>
      </w:r>
      <w:r w:rsidRPr="00E612D8">
        <w:rPr>
          <w:color w:val="000000" w:themeColor="text1"/>
        </w:rPr>
        <w:t>, </w:t>
      </w:r>
      <w:r w:rsidRPr="00E612D8">
        <w:rPr>
          <w:i/>
          <w:iCs/>
          <w:color w:val="000000" w:themeColor="text1"/>
        </w:rPr>
        <w:t>42</w:t>
      </w:r>
      <w:r w:rsidRPr="00E612D8">
        <w:rPr>
          <w:color w:val="000000" w:themeColor="text1"/>
        </w:rPr>
        <w:t>, 279-297.</w:t>
      </w:r>
    </w:p>
    <w:p w14:paraId="69EB9AC1" w14:textId="77777777" w:rsidR="00FF09A2" w:rsidRDefault="00FF09A2" w:rsidP="00FF09A2">
      <w:pPr>
        <w:spacing w:line="480" w:lineRule="auto"/>
        <w:ind w:left="720" w:hanging="720"/>
        <w:rPr>
          <w:color w:val="000000" w:themeColor="text1"/>
        </w:rPr>
      </w:pPr>
      <w:r w:rsidRPr="00A06B1E">
        <w:rPr>
          <w:color w:val="000000" w:themeColor="text1"/>
        </w:rPr>
        <w:t xml:space="preserve">Hamann, S. &amp; </w:t>
      </w:r>
      <w:proofErr w:type="spellStart"/>
      <w:r w:rsidRPr="00A06B1E">
        <w:rPr>
          <w:color w:val="000000" w:themeColor="text1"/>
        </w:rPr>
        <w:t>Canli</w:t>
      </w:r>
      <w:proofErr w:type="spellEnd"/>
      <w:r w:rsidRPr="00A06B1E">
        <w:rPr>
          <w:color w:val="000000" w:themeColor="text1"/>
        </w:rPr>
        <w:t xml:space="preserve">, T. (2004). Individual differences in emotion processing. </w:t>
      </w:r>
      <w:r w:rsidRPr="00A06B1E">
        <w:rPr>
          <w:i/>
          <w:color w:val="000000" w:themeColor="text1"/>
        </w:rPr>
        <w:t>Current Opinion in Neurobiology, 14</w:t>
      </w:r>
      <w:r w:rsidRPr="00A06B1E">
        <w:rPr>
          <w:color w:val="000000" w:themeColor="text1"/>
        </w:rPr>
        <w:t xml:space="preserve">(2), 233-238. </w:t>
      </w:r>
    </w:p>
    <w:p w14:paraId="0E9CBAA7" w14:textId="77777777" w:rsidR="00FF09A2" w:rsidRDefault="00FF09A2" w:rsidP="00FF09A2">
      <w:pPr>
        <w:spacing w:line="480" w:lineRule="auto"/>
        <w:ind w:left="720" w:hanging="720"/>
        <w:rPr>
          <w:color w:val="000000" w:themeColor="text1"/>
        </w:rPr>
      </w:pPr>
      <w:proofErr w:type="spellStart"/>
      <w:r w:rsidRPr="00E612D8">
        <w:rPr>
          <w:color w:val="000000" w:themeColor="text1"/>
        </w:rPr>
        <w:t>Hamner</w:t>
      </w:r>
      <w:proofErr w:type="spellEnd"/>
      <w:r w:rsidRPr="00E612D8">
        <w:rPr>
          <w:color w:val="000000" w:themeColor="text1"/>
        </w:rPr>
        <w:t xml:space="preserve">, T., &amp; </w:t>
      </w:r>
      <w:proofErr w:type="spellStart"/>
      <w:r w:rsidRPr="00E612D8">
        <w:rPr>
          <w:color w:val="000000" w:themeColor="text1"/>
        </w:rPr>
        <w:t>Vivanti</w:t>
      </w:r>
      <w:proofErr w:type="spellEnd"/>
      <w:r w:rsidRPr="00E612D8">
        <w:rPr>
          <w:color w:val="000000" w:themeColor="text1"/>
        </w:rPr>
        <w:t>, G. (2019). Eye-Tracking Research in Autism Spectrum Disorder: What Are We Measuring and for What Purposes?. </w:t>
      </w:r>
      <w:r w:rsidRPr="00E612D8">
        <w:rPr>
          <w:i/>
          <w:iCs/>
          <w:color w:val="000000" w:themeColor="text1"/>
        </w:rPr>
        <w:t>Current Developmental Disorders Reports</w:t>
      </w:r>
      <w:r w:rsidRPr="00E612D8">
        <w:rPr>
          <w:color w:val="000000" w:themeColor="text1"/>
        </w:rPr>
        <w:t>, </w:t>
      </w:r>
      <w:r w:rsidRPr="00E612D8">
        <w:rPr>
          <w:i/>
          <w:iCs/>
          <w:color w:val="000000" w:themeColor="text1"/>
        </w:rPr>
        <w:t>6</w:t>
      </w:r>
      <w:r w:rsidRPr="00E612D8">
        <w:rPr>
          <w:color w:val="000000" w:themeColor="text1"/>
        </w:rPr>
        <w:t>(2), 37-44.</w:t>
      </w:r>
    </w:p>
    <w:p w14:paraId="2DB158A8" w14:textId="77777777" w:rsidR="00FF09A2" w:rsidRPr="00A06B1E" w:rsidRDefault="00FF09A2" w:rsidP="00FF09A2">
      <w:pPr>
        <w:spacing w:line="480" w:lineRule="auto"/>
        <w:ind w:left="720" w:hanging="720"/>
        <w:rPr>
          <w:color w:val="000000" w:themeColor="text1"/>
        </w:rPr>
      </w:pPr>
      <w:proofErr w:type="spellStart"/>
      <w:r w:rsidRPr="00E612D8">
        <w:rPr>
          <w:color w:val="000000" w:themeColor="text1"/>
        </w:rPr>
        <w:t>Happé</w:t>
      </w:r>
      <w:proofErr w:type="spellEnd"/>
      <w:r w:rsidRPr="00E612D8">
        <w:rPr>
          <w:color w:val="000000" w:themeColor="text1"/>
        </w:rPr>
        <w:t>, F., Cook, J. L., &amp; Bird, G. (2017). The structure of social cognition: In (</w:t>
      </w:r>
      <w:proofErr w:type="spellStart"/>
      <w:r w:rsidRPr="00E612D8">
        <w:rPr>
          <w:color w:val="000000" w:themeColor="text1"/>
        </w:rPr>
        <w:t>ter</w:t>
      </w:r>
      <w:proofErr w:type="spellEnd"/>
      <w:r w:rsidRPr="00E612D8">
        <w:rPr>
          <w:color w:val="000000" w:themeColor="text1"/>
        </w:rPr>
        <w:t xml:space="preserve">) dependence of </w:t>
      </w:r>
      <w:proofErr w:type="spellStart"/>
      <w:r w:rsidRPr="00E612D8">
        <w:rPr>
          <w:color w:val="000000" w:themeColor="text1"/>
        </w:rPr>
        <w:t>sociocognitive</w:t>
      </w:r>
      <w:proofErr w:type="spellEnd"/>
      <w:r w:rsidRPr="00E612D8">
        <w:rPr>
          <w:color w:val="000000" w:themeColor="text1"/>
        </w:rPr>
        <w:t xml:space="preserve"> processes. </w:t>
      </w:r>
      <w:r w:rsidRPr="00E612D8">
        <w:rPr>
          <w:i/>
          <w:iCs/>
          <w:color w:val="000000" w:themeColor="text1"/>
        </w:rPr>
        <w:t>Annual Review of Psychology</w:t>
      </w:r>
      <w:r w:rsidRPr="00E612D8">
        <w:rPr>
          <w:color w:val="000000" w:themeColor="text1"/>
        </w:rPr>
        <w:t>, </w:t>
      </w:r>
      <w:r w:rsidRPr="00E612D8">
        <w:rPr>
          <w:i/>
          <w:iCs/>
          <w:color w:val="000000" w:themeColor="text1"/>
        </w:rPr>
        <w:t>68</w:t>
      </w:r>
      <w:r w:rsidRPr="00E612D8">
        <w:rPr>
          <w:color w:val="000000" w:themeColor="text1"/>
        </w:rPr>
        <w:t>, 243-267.</w:t>
      </w:r>
    </w:p>
    <w:p w14:paraId="07A30385" w14:textId="77777777" w:rsidR="00FF09A2" w:rsidRDefault="00FF09A2" w:rsidP="00FF09A2">
      <w:pPr>
        <w:spacing w:line="480" w:lineRule="auto"/>
        <w:ind w:left="720" w:hanging="720"/>
        <w:rPr>
          <w:rFonts w:eastAsia="Times New Roman"/>
          <w:color w:val="222222"/>
          <w:shd w:val="clear" w:color="auto" w:fill="FFFFFF"/>
        </w:rPr>
      </w:pPr>
      <w:r w:rsidRPr="00CF1E02">
        <w:rPr>
          <w:rFonts w:eastAsia="Times New Roman"/>
          <w:color w:val="222222"/>
          <w:shd w:val="clear" w:color="auto" w:fill="FFFFFF"/>
        </w:rPr>
        <w:t xml:space="preserve">Hasson, U., Nir, Y., Levy, I., Fuhrmann, G., &amp; </w:t>
      </w:r>
      <w:proofErr w:type="spellStart"/>
      <w:r w:rsidRPr="00CF1E02">
        <w:rPr>
          <w:rFonts w:eastAsia="Times New Roman"/>
          <w:color w:val="222222"/>
          <w:shd w:val="clear" w:color="auto" w:fill="FFFFFF"/>
        </w:rPr>
        <w:t>Malach</w:t>
      </w:r>
      <w:proofErr w:type="spellEnd"/>
      <w:r w:rsidRPr="00CF1E02">
        <w:rPr>
          <w:rFonts w:eastAsia="Times New Roman"/>
          <w:color w:val="222222"/>
          <w:shd w:val="clear" w:color="auto" w:fill="FFFFFF"/>
        </w:rPr>
        <w:t xml:space="preserve">, R. (2004). </w:t>
      </w:r>
      <w:proofErr w:type="spellStart"/>
      <w:r w:rsidRPr="00CF1E02">
        <w:rPr>
          <w:rFonts w:eastAsia="Times New Roman"/>
          <w:color w:val="222222"/>
          <w:shd w:val="clear" w:color="auto" w:fill="FFFFFF"/>
        </w:rPr>
        <w:t>Intersubject</w:t>
      </w:r>
      <w:proofErr w:type="spellEnd"/>
      <w:r w:rsidRPr="00CF1E02">
        <w:rPr>
          <w:rFonts w:eastAsia="Times New Roman"/>
          <w:color w:val="222222"/>
          <w:shd w:val="clear" w:color="auto" w:fill="FFFFFF"/>
        </w:rPr>
        <w:t xml:space="preserve"> synchronization of cortical activity during natural vision. </w:t>
      </w:r>
      <w:r w:rsidRPr="00CF1E02">
        <w:rPr>
          <w:rFonts w:eastAsia="Times New Roman"/>
          <w:i/>
          <w:iCs/>
          <w:color w:val="222222"/>
          <w:shd w:val="clear" w:color="auto" w:fill="FFFFFF"/>
        </w:rPr>
        <w:t>Science</w:t>
      </w:r>
      <w:r w:rsidRPr="00CF1E02">
        <w:rPr>
          <w:rFonts w:eastAsia="Times New Roman"/>
          <w:color w:val="222222"/>
          <w:shd w:val="clear" w:color="auto" w:fill="FFFFFF"/>
        </w:rPr>
        <w:t>, 303(5664), 1634-1640.</w:t>
      </w:r>
    </w:p>
    <w:p w14:paraId="13CABAAB" w14:textId="77777777" w:rsidR="00FF09A2" w:rsidRPr="00A06B1E" w:rsidRDefault="00FF09A2" w:rsidP="00FF09A2">
      <w:pPr>
        <w:spacing w:line="480" w:lineRule="auto"/>
        <w:ind w:left="720" w:hanging="720"/>
        <w:rPr>
          <w:rFonts w:eastAsia="Times New Roman"/>
          <w:color w:val="222222"/>
          <w:shd w:val="clear" w:color="auto" w:fill="FFFFFF"/>
        </w:rPr>
      </w:pPr>
      <w:r w:rsidRPr="00A06B1E">
        <w:rPr>
          <w:rFonts w:eastAsia="Times New Roman"/>
          <w:color w:val="222222"/>
          <w:shd w:val="clear" w:color="auto" w:fill="FFFFFF"/>
        </w:rPr>
        <w:lastRenderedPageBreak/>
        <w:t xml:space="preserve">He, J., Guo, D., </w:t>
      </w:r>
      <w:proofErr w:type="spellStart"/>
      <w:r w:rsidRPr="00A06B1E">
        <w:rPr>
          <w:rFonts w:eastAsia="Times New Roman"/>
          <w:color w:val="222222"/>
          <w:shd w:val="clear" w:color="auto" w:fill="FFFFFF"/>
        </w:rPr>
        <w:t>Zhai</w:t>
      </w:r>
      <w:proofErr w:type="spellEnd"/>
      <w:r w:rsidRPr="00A06B1E">
        <w:rPr>
          <w:rFonts w:eastAsia="Times New Roman"/>
          <w:color w:val="222222"/>
          <w:shd w:val="clear" w:color="auto" w:fill="FFFFFF"/>
        </w:rPr>
        <w:t xml:space="preserve">, S., Shen, M., &amp; Gao, Z. (2018). Development of Social Working Memory in Preschoolers and Its Relation to Theory of Mind. </w:t>
      </w:r>
      <w:r w:rsidRPr="00A06B1E">
        <w:rPr>
          <w:rFonts w:eastAsia="Times New Roman"/>
          <w:i/>
          <w:iCs/>
          <w:color w:val="222222"/>
          <w:shd w:val="clear" w:color="auto" w:fill="FFFFFF"/>
        </w:rPr>
        <w:t>Child Development</w:t>
      </w:r>
      <w:r w:rsidRPr="00A06B1E">
        <w:rPr>
          <w:rFonts w:eastAsia="Times New Roman"/>
          <w:color w:val="222222"/>
          <w:shd w:val="clear" w:color="auto" w:fill="FFFFFF"/>
        </w:rPr>
        <w:t>.</w:t>
      </w:r>
    </w:p>
    <w:p w14:paraId="6367F22F" w14:textId="77777777"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Hedger, N., </w:t>
      </w:r>
      <w:proofErr w:type="spellStart"/>
      <w:r w:rsidRPr="00A06B1E">
        <w:rPr>
          <w:rFonts w:eastAsia="Times New Roman"/>
          <w:color w:val="222222"/>
          <w:shd w:val="clear" w:color="auto" w:fill="FFFFFF"/>
        </w:rPr>
        <w:t>Haffey</w:t>
      </w:r>
      <w:proofErr w:type="spellEnd"/>
      <w:r w:rsidRPr="00A06B1E">
        <w:rPr>
          <w:rFonts w:eastAsia="Times New Roman"/>
          <w:color w:val="222222"/>
          <w:shd w:val="clear" w:color="auto" w:fill="FFFFFF"/>
        </w:rPr>
        <w:t>, A., McSorley, E., &amp; Chakrabarti, B. (2018). Empathy modulates the temporal structure of social attention. </w:t>
      </w:r>
      <w:r w:rsidRPr="00A06B1E">
        <w:rPr>
          <w:rFonts w:eastAsia="Times New Roman"/>
          <w:i/>
          <w:iCs/>
          <w:color w:val="222222"/>
          <w:shd w:val="clear" w:color="auto" w:fill="FFFFFF"/>
        </w:rPr>
        <w:t>Proceedings of the Royal Society B</w:t>
      </w:r>
      <w:r w:rsidRPr="00A06B1E">
        <w:rPr>
          <w:rFonts w:eastAsia="Times New Roman"/>
          <w:color w:val="222222"/>
          <w:shd w:val="clear" w:color="auto" w:fill="FFFFFF"/>
        </w:rPr>
        <w:t>, </w:t>
      </w:r>
      <w:r w:rsidRPr="00A06B1E">
        <w:rPr>
          <w:rFonts w:eastAsia="Times New Roman"/>
          <w:i/>
          <w:iCs/>
          <w:color w:val="222222"/>
          <w:shd w:val="clear" w:color="auto" w:fill="FFFFFF"/>
        </w:rPr>
        <w:t>285</w:t>
      </w:r>
      <w:r w:rsidRPr="00A06B1E">
        <w:rPr>
          <w:rFonts w:eastAsia="Times New Roman"/>
          <w:color w:val="222222"/>
          <w:shd w:val="clear" w:color="auto" w:fill="FFFFFF"/>
        </w:rPr>
        <w:t>(1893), 20181716.</w:t>
      </w:r>
    </w:p>
    <w:p w14:paraId="25C2DA87" w14:textId="77777777" w:rsidR="00FF09A2" w:rsidRPr="00A06B1E" w:rsidRDefault="00FF09A2" w:rsidP="00FF09A2">
      <w:pPr>
        <w:spacing w:line="480" w:lineRule="auto"/>
        <w:ind w:left="720" w:hanging="720"/>
        <w:rPr>
          <w:rFonts w:eastAsia="Times New Roman"/>
          <w:color w:val="222222"/>
          <w:shd w:val="clear" w:color="auto" w:fill="FFFFFF"/>
        </w:rPr>
      </w:pPr>
      <w:r w:rsidRPr="00A06B1E">
        <w:rPr>
          <w:rFonts w:eastAsia="Times New Roman"/>
          <w:color w:val="222222"/>
          <w:shd w:val="clear" w:color="auto" w:fill="FFFFFF"/>
        </w:rPr>
        <w:t xml:space="preserve">Hein, G., </w:t>
      </w:r>
      <w:proofErr w:type="spellStart"/>
      <w:r w:rsidRPr="00A06B1E">
        <w:rPr>
          <w:rFonts w:eastAsia="Times New Roman"/>
          <w:color w:val="222222"/>
          <w:shd w:val="clear" w:color="auto" w:fill="FFFFFF"/>
        </w:rPr>
        <w:t>Silani</w:t>
      </w:r>
      <w:proofErr w:type="spellEnd"/>
      <w:r w:rsidRPr="00A06B1E">
        <w:rPr>
          <w:rFonts w:eastAsia="Times New Roman"/>
          <w:color w:val="222222"/>
          <w:shd w:val="clear" w:color="auto" w:fill="FFFFFF"/>
        </w:rPr>
        <w:t xml:space="preserve">, G., </w:t>
      </w:r>
      <w:proofErr w:type="spellStart"/>
      <w:r w:rsidRPr="00A06B1E">
        <w:rPr>
          <w:rFonts w:eastAsia="Times New Roman"/>
          <w:color w:val="222222"/>
          <w:shd w:val="clear" w:color="auto" w:fill="FFFFFF"/>
        </w:rPr>
        <w:t>Preuschoff</w:t>
      </w:r>
      <w:proofErr w:type="spellEnd"/>
      <w:r w:rsidRPr="00A06B1E">
        <w:rPr>
          <w:rFonts w:eastAsia="Times New Roman"/>
          <w:color w:val="222222"/>
          <w:shd w:val="clear" w:color="auto" w:fill="FFFFFF"/>
        </w:rPr>
        <w:t xml:space="preserve">, K., Batson, C. D., &amp; Singer, T. (2010). Neural responses to ingroup and outgroup members' suffering predict individual differences in costly helping. </w:t>
      </w:r>
      <w:r w:rsidRPr="00A06B1E">
        <w:rPr>
          <w:rFonts w:eastAsia="Times New Roman"/>
          <w:i/>
          <w:iCs/>
          <w:color w:val="222222"/>
          <w:shd w:val="clear" w:color="auto" w:fill="FFFFFF"/>
        </w:rPr>
        <w:t>Neuron</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68</w:t>
      </w:r>
      <w:r w:rsidRPr="00A06B1E">
        <w:rPr>
          <w:rFonts w:eastAsia="Times New Roman"/>
          <w:color w:val="222222"/>
          <w:shd w:val="clear" w:color="auto" w:fill="FFFFFF"/>
        </w:rPr>
        <w:t>(1), 149-160.</w:t>
      </w:r>
    </w:p>
    <w:p w14:paraId="3F4644A2" w14:textId="77777777" w:rsidR="00FF09A2" w:rsidRDefault="00FF09A2" w:rsidP="00FF09A2">
      <w:pPr>
        <w:spacing w:line="480" w:lineRule="auto"/>
        <w:ind w:left="720" w:hanging="720"/>
        <w:rPr>
          <w:color w:val="000000" w:themeColor="text1"/>
        </w:rPr>
      </w:pPr>
      <w:r w:rsidRPr="00A06B1E">
        <w:rPr>
          <w:color w:val="000000" w:themeColor="text1"/>
        </w:rPr>
        <w:t xml:space="preserve">Hessels, R. S., Holleman, G. A., Cornelissen, T. H. W., </w:t>
      </w:r>
      <w:proofErr w:type="spellStart"/>
      <w:r w:rsidRPr="00A06B1E">
        <w:rPr>
          <w:color w:val="000000" w:themeColor="text1"/>
        </w:rPr>
        <w:t>Hooge</w:t>
      </w:r>
      <w:proofErr w:type="spellEnd"/>
      <w:r w:rsidRPr="00A06B1E">
        <w:rPr>
          <w:color w:val="000000" w:themeColor="text1"/>
        </w:rPr>
        <w:t xml:space="preserve">, I. T. C., </w:t>
      </w:r>
      <w:proofErr w:type="spellStart"/>
      <w:r w:rsidRPr="00A06B1E">
        <w:rPr>
          <w:color w:val="000000" w:themeColor="text1"/>
        </w:rPr>
        <w:t>Kemner</w:t>
      </w:r>
      <w:proofErr w:type="spellEnd"/>
      <w:r w:rsidRPr="00A06B1E">
        <w:rPr>
          <w:color w:val="000000" w:themeColor="text1"/>
        </w:rPr>
        <w:t xml:space="preserve">, C. (2018). Eye contact takes two- autistic and social anxiety traits predict gaze behavior in dyadic interaction. </w:t>
      </w:r>
      <w:r w:rsidRPr="00A06B1E">
        <w:rPr>
          <w:i/>
          <w:color w:val="000000" w:themeColor="text1"/>
        </w:rPr>
        <w:t xml:space="preserve">Journal of Experimental Psychopathology, 9, </w:t>
      </w:r>
      <w:r w:rsidRPr="00A06B1E">
        <w:rPr>
          <w:color w:val="000000" w:themeColor="text1"/>
        </w:rPr>
        <w:t>1-17.</w:t>
      </w:r>
    </w:p>
    <w:p w14:paraId="05C3E1A8" w14:textId="77777777" w:rsidR="00FF09A2" w:rsidRPr="00A06B1E" w:rsidRDefault="00FF09A2" w:rsidP="00FF09A2">
      <w:pPr>
        <w:spacing w:line="480" w:lineRule="auto"/>
        <w:ind w:left="720" w:hanging="720"/>
        <w:rPr>
          <w:color w:val="000000" w:themeColor="text1"/>
        </w:rPr>
      </w:pPr>
      <w:proofErr w:type="spellStart"/>
      <w:r w:rsidRPr="00CF1E02">
        <w:rPr>
          <w:color w:val="000000" w:themeColor="text1"/>
        </w:rPr>
        <w:t>Högström</w:t>
      </w:r>
      <w:proofErr w:type="spellEnd"/>
      <w:r w:rsidRPr="00CF1E02">
        <w:rPr>
          <w:color w:val="000000" w:themeColor="text1"/>
        </w:rPr>
        <w:t xml:space="preserve">, J., </w:t>
      </w:r>
      <w:proofErr w:type="spellStart"/>
      <w:r w:rsidRPr="00CF1E02">
        <w:rPr>
          <w:color w:val="000000" w:themeColor="text1"/>
        </w:rPr>
        <w:t>Nordh</w:t>
      </w:r>
      <w:proofErr w:type="spellEnd"/>
      <w:r w:rsidRPr="00CF1E02">
        <w:rPr>
          <w:color w:val="000000" w:themeColor="text1"/>
        </w:rPr>
        <w:t xml:space="preserve">, M., Lindal, M. L., Taylor, E., </w:t>
      </w:r>
      <w:proofErr w:type="spellStart"/>
      <w:r w:rsidRPr="00CF1E02">
        <w:rPr>
          <w:color w:val="000000" w:themeColor="text1"/>
        </w:rPr>
        <w:t>Serlachius</w:t>
      </w:r>
      <w:proofErr w:type="spellEnd"/>
      <w:r w:rsidRPr="00CF1E02">
        <w:rPr>
          <w:color w:val="000000" w:themeColor="text1"/>
        </w:rPr>
        <w:t>, E., &amp; Kleberg, J. L. (2019). Visual attention to emotional faces in adolescents with social anxiety disorder receiving cognitive behavioral therapy. </w:t>
      </w:r>
      <w:proofErr w:type="spellStart"/>
      <w:r w:rsidRPr="00CF1E02">
        <w:rPr>
          <w:i/>
          <w:iCs/>
          <w:color w:val="000000" w:themeColor="text1"/>
        </w:rPr>
        <w:t>PloS</w:t>
      </w:r>
      <w:proofErr w:type="spellEnd"/>
      <w:r w:rsidRPr="00CF1E02">
        <w:rPr>
          <w:i/>
          <w:iCs/>
          <w:color w:val="000000" w:themeColor="text1"/>
        </w:rPr>
        <w:t xml:space="preserve"> </w:t>
      </w:r>
      <w:r>
        <w:rPr>
          <w:i/>
          <w:iCs/>
          <w:color w:val="000000" w:themeColor="text1"/>
        </w:rPr>
        <w:t>O</w:t>
      </w:r>
      <w:r w:rsidRPr="00CF1E02">
        <w:rPr>
          <w:i/>
          <w:iCs/>
          <w:color w:val="000000" w:themeColor="text1"/>
        </w:rPr>
        <w:t>ne</w:t>
      </w:r>
      <w:r w:rsidRPr="00CF1E02">
        <w:rPr>
          <w:color w:val="000000" w:themeColor="text1"/>
        </w:rPr>
        <w:t>, </w:t>
      </w:r>
      <w:r w:rsidRPr="00CF1E02">
        <w:rPr>
          <w:i/>
          <w:iCs/>
          <w:color w:val="000000" w:themeColor="text1"/>
        </w:rPr>
        <w:t>14</w:t>
      </w:r>
      <w:r w:rsidRPr="00CF1E02">
        <w:rPr>
          <w:color w:val="000000" w:themeColor="text1"/>
        </w:rPr>
        <w:t>(11).</w:t>
      </w:r>
    </w:p>
    <w:p w14:paraId="46B4A599" w14:textId="77777777" w:rsidR="00FF09A2" w:rsidRDefault="00FF09A2" w:rsidP="00FF09A2">
      <w:pPr>
        <w:spacing w:line="480" w:lineRule="auto"/>
        <w:ind w:left="720" w:hanging="720"/>
        <w:rPr>
          <w:rFonts w:eastAsia="Times New Roman"/>
          <w:color w:val="222222"/>
          <w:shd w:val="clear" w:color="auto" w:fill="FFFFFF"/>
        </w:rPr>
      </w:pPr>
      <w:r w:rsidRPr="00A06B1E">
        <w:rPr>
          <w:rFonts w:eastAsia="Times New Roman"/>
          <w:color w:val="222222"/>
          <w:shd w:val="clear" w:color="auto" w:fill="FFFFFF"/>
        </w:rPr>
        <w:t xml:space="preserve">Hubble, K., Daughters, K., </w:t>
      </w:r>
      <w:proofErr w:type="spellStart"/>
      <w:r w:rsidRPr="00A06B1E">
        <w:rPr>
          <w:rFonts w:eastAsia="Times New Roman"/>
          <w:color w:val="222222"/>
          <w:shd w:val="clear" w:color="auto" w:fill="FFFFFF"/>
        </w:rPr>
        <w:t>Manstead</w:t>
      </w:r>
      <w:proofErr w:type="spellEnd"/>
      <w:r w:rsidRPr="00A06B1E">
        <w:rPr>
          <w:rFonts w:eastAsia="Times New Roman"/>
          <w:color w:val="222222"/>
          <w:shd w:val="clear" w:color="auto" w:fill="FFFFFF"/>
        </w:rPr>
        <w:t xml:space="preserve">, A. S., Rees, A., Thapar, A., &amp; van </w:t>
      </w:r>
      <w:proofErr w:type="spellStart"/>
      <w:r w:rsidRPr="00A06B1E">
        <w:rPr>
          <w:rFonts w:eastAsia="Times New Roman"/>
          <w:color w:val="222222"/>
          <w:shd w:val="clear" w:color="auto" w:fill="FFFFFF"/>
        </w:rPr>
        <w:t>Goozen</w:t>
      </w:r>
      <w:proofErr w:type="spellEnd"/>
      <w:r w:rsidRPr="00A06B1E">
        <w:rPr>
          <w:rFonts w:eastAsia="Times New Roman"/>
          <w:color w:val="222222"/>
          <w:shd w:val="clear" w:color="auto" w:fill="FFFFFF"/>
        </w:rPr>
        <w:t xml:space="preserve">, S. H. (2017). Oxytocin increases attention to the eyes and selectively enhances self-reported affective empathy for fear. </w:t>
      </w:r>
      <w:proofErr w:type="spellStart"/>
      <w:r w:rsidRPr="00A06B1E">
        <w:rPr>
          <w:rFonts w:eastAsia="Times New Roman"/>
          <w:i/>
          <w:iCs/>
          <w:color w:val="222222"/>
          <w:shd w:val="clear" w:color="auto" w:fill="FFFFFF"/>
        </w:rPr>
        <w:t>Neuropsychologia</w:t>
      </w:r>
      <w:proofErr w:type="spellEnd"/>
      <w:r w:rsidRPr="00A06B1E">
        <w:rPr>
          <w:rFonts w:eastAsia="Times New Roman"/>
          <w:color w:val="222222"/>
          <w:shd w:val="clear" w:color="auto" w:fill="FFFFFF"/>
        </w:rPr>
        <w:t xml:space="preserve">, </w:t>
      </w:r>
      <w:r w:rsidRPr="00A06B1E">
        <w:rPr>
          <w:rFonts w:eastAsia="Times New Roman"/>
          <w:i/>
          <w:iCs/>
          <w:color w:val="222222"/>
          <w:shd w:val="clear" w:color="auto" w:fill="FFFFFF"/>
        </w:rPr>
        <w:t>106</w:t>
      </w:r>
      <w:r w:rsidRPr="00A06B1E">
        <w:rPr>
          <w:rFonts w:eastAsia="Times New Roman"/>
          <w:color w:val="222222"/>
          <w:shd w:val="clear" w:color="auto" w:fill="FFFFFF"/>
        </w:rPr>
        <w:t>, 350-357.</w:t>
      </w:r>
    </w:p>
    <w:p w14:paraId="1B41C7EF" w14:textId="77777777" w:rsidR="00FF09A2" w:rsidRDefault="00FF09A2" w:rsidP="00FF09A2">
      <w:pPr>
        <w:spacing w:line="480" w:lineRule="auto"/>
        <w:ind w:left="720" w:hanging="720"/>
        <w:rPr>
          <w:rFonts w:eastAsia="Times New Roman"/>
          <w:color w:val="222222"/>
          <w:shd w:val="clear" w:color="auto" w:fill="FFFFFF"/>
        </w:rPr>
      </w:pPr>
      <w:r w:rsidRPr="00CF1E02">
        <w:rPr>
          <w:rFonts w:eastAsia="Times New Roman"/>
          <w:color w:val="222222"/>
          <w:shd w:val="clear" w:color="auto" w:fill="FFFFFF"/>
        </w:rPr>
        <w:t>Jeffreys, H. (1961). </w:t>
      </w:r>
      <w:r w:rsidRPr="00CF1E02">
        <w:rPr>
          <w:rFonts w:eastAsia="Times New Roman"/>
          <w:i/>
          <w:iCs/>
          <w:color w:val="222222"/>
          <w:shd w:val="clear" w:color="auto" w:fill="FFFFFF"/>
        </w:rPr>
        <w:t>Theory of probability</w:t>
      </w:r>
      <w:r w:rsidRPr="00CF1E02">
        <w:rPr>
          <w:rFonts w:eastAsia="Times New Roman"/>
          <w:color w:val="222222"/>
          <w:shd w:val="clear" w:color="auto" w:fill="FFFFFF"/>
        </w:rPr>
        <w:t>. Oxford: UK Oxford University Press.</w:t>
      </w:r>
    </w:p>
    <w:p w14:paraId="459FDE23" w14:textId="77777777" w:rsidR="00FF09A2" w:rsidRDefault="00FF09A2" w:rsidP="00FF09A2">
      <w:pPr>
        <w:spacing w:line="480" w:lineRule="auto"/>
        <w:ind w:left="720" w:hanging="720"/>
        <w:rPr>
          <w:rFonts w:eastAsia="Times New Roman"/>
        </w:rPr>
      </w:pPr>
      <w:r w:rsidRPr="00E612D8">
        <w:rPr>
          <w:rFonts w:eastAsia="Times New Roman"/>
        </w:rPr>
        <w:t xml:space="preserve">Jones, W., &amp; </w:t>
      </w:r>
      <w:proofErr w:type="spellStart"/>
      <w:r w:rsidRPr="00E612D8">
        <w:rPr>
          <w:rFonts w:eastAsia="Times New Roman"/>
        </w:rPr>
        <w:t>Klin</w:t>
      </w:r>
      <w:proofErr w:type="spellEnd"/>
      <w:r w:rsidRPr="00E612D8">
        <w:rPr>
          <w:rFonts w:eastAsia="Times New Roman"/>
        </w:rPr>
        <w:t>, A. (2013). Attention to eyes is present but in decline in 2–6-month-old infants later diagnosed with autism. </w:t>
      </w:r>
      <w:r w:rsidRPr="00E612D8">
        <w:rPr>
          <w:rFonts w:eastAsia="Times New Roman"/>
          <w:i/>
          <w:iCs/>
        </w:rPr>
        <w:t>Nature</w:t>
      </w:r>
      <w:r w:rsidRPr="00E612D8">
        <w:rPr>
          <w:rFonts w:eastAsia="Times New Roman"/>
        </w:rPr>
        <w:t>, </w:t>
      </w:r>
      <w:r w:rsidRPr="00E612D8">
        <w:rPr>
          <w:rFonts w:eastAsia="Times New Roman"/>
          <w:i/>
          <w:iCs/>
        </w:rPr>
        <w:t>504</w:t>
      </w:r>
      <w:r w:rsidRPr="00E612D8">
        <w:rPr>
          <w:rFonts w:eastAsia="Times New Roman"/>
        </w:rPr>
        <w:t>(7480), 427-431.</w:t>
      </w:r>
    </w:p>
    <w:p w14:paraId="2119B50A" w14:textId="77777777" w:rsidR="00FF09A2" w:rsidRPr="00A06B1E" w:rsidRDefault="00FF09A2" w:rsidP="00FF09A2">
      <w:pPr>
        <w:spacing w:line="480" w:lineRule="auto"/>
        <w:ind w:left="720" w:hanging="720"/>
        <w:rPr>
          <w:rFonts w:eastAsia="Times New Roman"/>
        </w:rPr>
      </w:pPr>
      <w:proofErr w:type="spellStart"/>
      <w:r w:rsidRPr="00CF1E02">
        <w:rPr>
          <w:rFonts w:eastAsia="Times New Roman"/>
        </w:rPr>
        <w:t>Karsten</w:t>
      </w:r>
      <w:proofErr w:type="spellEnd"/>
      <w:r w:rsidRPr="00CF1E02">
        <w:rPr>
          <w:rFonts w:eastAsia="Times New Roman"/>
        </w:rPr>
        <w:t xml:space="preserve">, J., </w:t>
      </w:r>
      <w:proofErr w:type="spellStart"/>
      <w:r w:rsidRPr="00CF1E02">
        <w:rPr>
          <w:rFonts w:eastAsia="Times New Roman"/>
        </w:rPr>
        <w:t>Penninx</w:t>
      </w:r>
      <w:proofErr w:type="spellEnd"/>
      <w:r w:rsidRPr="00CF1E02">
        <w:rPr>
          <w:rFonts w:eastAsia="Times New Roman"/>
        </w:rPr>
        <w:t xml:space="preserve">, B. W., </w:t>
      </w:r>
      <w:proofErr w:type="spellStart"/>
      <w:r w:rsidRPr="00CF1E02">
        <w:rPr>
          <w:rFonts w:eastAsia="Times New Roman"/>
        </w:rPr>
        <w:t>Riese</w:t>
      </w:r>
      <w:proofErr w:type="spellEnd"/>
      <w:r w:rsidRPr="00CF1E02">
        <w:rPr>
          <w:rFonts w:eastAsia="Times New Roman"/>
        </w:rPr>
        <w:t xml:space="preserve">, H., </w:t>
      </w:r>
      <w:proofErr w:type="spellStart"/>
      <w:r w:rsidRPr="00CF1E02">
        <w:rPr>
          <w:rFonts w:eastAsia="Times New Roman"/>
        </w:rPr>
        <w:t>Ormel</w:t>
      </w:r>
      <w:proofErr w:type="spellEnd"/>
      <w:r w:rsidRPr="00CF1E02">
        <w:rPr>
          <w:rFonts w:eastAsia="Times New Roman"/>
        </w:rPr>
        <w:t xml:space="preserve">, J., Nolen, W. A., &amp; Hartman, C. A. (2012). The state effect of depressive and anxiety disorders on big five personality traits. </w:t>
      </w:r>
      <w:r w:rsidRPr="00CF1E02">
        <w:rPr>
          <w:rFonts w:eastAsia="Times New Roman"/>
          <w:i/>
          <w:iCs/>
        </w:rPr>
        <w:t>Journal of Psychiatric Research</w:t>
      </w:r>
      <w:r w:rsidRPr="00CF1E02">
        <w:rPr>
          <w:rFonts w:eastAsia="Times New Roman"/>
        </w:rPr>
        <w:t xml:space="preserve">, </w:t>
      </w:r>
      <w:r w:rsidRPr="00CF1E02">
        <w:rPr>
          <w:rFonts w:eastAsia="Times New Roman"/>
          <w:i/>
          <w:iCs/>
        </w:rPr>
        <w:t>46</w:t>
      </w:r>
      <w:r w:rsidRPr="00CF1E02">
        <w:rPr>
          <w:rFonts w:eastAsia="Times New Roman"/>
        </w:rPr>
        <w:t>(5), 644-650.</w:t>
      </w:r>
    </w:p>
    <w:p w14:paraId="72430FAE" w14:textId="77777777" w:rsidR="00FF09A2" w:rsidRDefault="00FF09A2" w:rsidP="00FF09A2">
      <w:pPr>
        <w:spacing w:line="480" w:lineRule="auto"/>
        <w:ind w:left="720" w:hanging="720"/>
        <w:rPr>
          <w:color w:val="000000" w:themeColor="text1"/>
        </w:rPr>
      </w:pPr>
      <w:proofErr w:type="spellStart"/>
      <w:r w:rsidRPr="00CF1E02">
        <w:rPr>
          <w:color w:val="000000" w:themeColor="text1"/>
        </w:rPr>
        <w:lastRenderedPageBreak/>
        <w:t>Klin</w:t>
      </w:r>
      <w:proofErr w:type="spellEnd"/>
      <w:r w:rsidRPr="00CF1E02">
        <w:rPr>
          <w:color w:val="000000" w:themeColor="text1"/>
        </w:rPr>
        <w:t xml:space="preserve">, A., Jones, W., Schultz, R., </w:t>
      </w:r>
      <w:proofErr w:type="spellStart"/>
      <w:r w:rsidRPr="00CF1E02">
        <w:rPr>
          <w:color w:val="000000" w:themeColor="text1"/>
        </w:rPr>
        <w:t>Volkmar</w:t>
      </w:r>
      <w:proofErr w:type="spellEnd"/>
      <w:r w:rsidRPr="00CF1E02">
        <w:rPr>
          <w:color w:val="000000" w:themeColor="text1"/>
        </w:rPr>
        <w:t>, F., &amp; Cohen, D. (2002). Visual fixation patterns during viewing of naturalistic social situations as predictors of social competence in individuals with autism. </w:t>
      </w:r>
      <w:r w:rsidRPr="00CF1E02">
        <w:rPr>
          <w:i/>
          <w:iCs/>
          <w:color w:val="000000" w:themeColor="text1"/>
        </w:rPr>
        <w:t xml:space="preserve">Archives of </w:t>
      </w:r>
      <w:r>
        <w:rPr>
          <w:i/>
          <w:iCs/>
          <w:color w:val="000000" w:themeColor="text1"/>
        </w:rPr>
        <w:t>G</w:t>
      </w:r>
      <w:r w:rsidRPr="00CF1E02">
        <w:rPr>
          <w:i/>
          <w:iCs/>
          <w:color w:val="000000" w:themeColor="text1"/>
        </w:rPr>
        <w:t xml:space="preserve">eneral </w:t>
      </w:r>
      <w:r>
        <w:rPr>
          <w:i/>
          <w:iCs/>
          <w:color w:val="000000" w:themeColor="text1"/>
        </w:rPr>
        <w:t>P</w:t>
      </w:r>
      <w:r w:rsidRPr="00CF1E02">
        <w:rPr>
          <w:i/>
          <w:iCs/>
          <w:color w:val="000000" w:themeColor="text1"/>
        </w:rPr>
        <w:t>sychiatry</w:t>
      </w:r>
      <w:r w:rsidRPr="00CF1E02">
        <w:rPr>
          <w:color w:val="000000" w:themeColor="text1"/>
        </w:rPr>
        <w:t>, </w:t>
      </w:r>
      <w:r w:rsidRPr="00CF1E02">
        <w:rPr>
          <w:i/>
          <w:iCs/>
          <w:color w:val="000000" w:themeColor="text1"/>
        </w:rPr>
        <w:t>59</w:t>
      </w:r>
      <w:r w:rsidRPr="00CF1E02">
        <w:rPr>
          <w:color w:val="000000" w:themeColor="text1"/>
        </w:rPr>
        <w:t>(9), 809-816.</w:t>
      </w:r>
    </w:p>
    <w:p w14:paraId="11BD7841" w14:textId="77777777" w:rsidR="00FF09A2" w:rsidRDefault="00FF09A2" w:rsidP="00FF09A2">
      <w:pPr>
        <w:spacing w:line="480" w:lineRule="auto"/>
        <w:ind w:left="720" w:hanging="720"/>
        <w:rPr>
          <w:color w:val="000000" w:themeColor="text1"/>
        </w:rPr>
      </w:pPr>
      <w:proofErr w:type="spellStart"/>
      <w:r w:rsidRPr="00A06B1E">
        <w:rPr>
          <w:color w:val="000000" w:themeColor="text1"/>
        </w:rPr>
        <w:t>Klin</w:t>
      </w:r>
      <w:proofErr w:type="spellEnd"/>
      <w:r w:rsidRPr="00A06B1E">
        <w:rPr>
          <w:color w:val="000000" w:themeColor="text1"/>
        </w:rPr>
        <w:t xml:space="preserve">, A., Lin, D. J., </w:t>
      </w:r>
      <w:proofErr w:type="spellStart"/>
      <w:r w:rsidRPr="00A06B1E">
        <w:rPr>
          <w:color w:val="000000" w:themeColor="text1"/>
        </w:rPr>
        <w:t>Gorrindo</w:t>
      </w:r>
      <w:proofErr w:type="spellEnd"/>
      <w:r w:rsidRPr="00A06B1E">
        <w:rPr>
          <w:color w:val="000000" w:themeColor="text1"/>
        </w:rPr>
        <w:t>, P., Ramsay, G., &amp; Jones, W. (2009). Two-year-</w:t>
      </w:r>
      <w:proofErr w:type="spellStart"/>
      <w:r w:rsidRPr="00A06B1E">
        <w:rPr>
          <w:color w:val="000000" w:themeColor="text1"/>
        </w:rPr>
        <w:t>olds</w:t>
      </w:r>
      <w:proofErr w:type="spellEnd"/>
      <w:r w:rsidRPr="00A06B1E">
        <w:rPr>
          <w:color w:val="000000" w:themeColor="text1"/>
        </w:rPr>
        <w:t xml:space="preserve"> with autism orient to non-social contingencies rather than biological motion. </w:t>
      </w:r>
      <w:r w:rsidRPr="00A06B1E">
        <w:rPr>
          <w:i/>
          <w:color w:val="000000" w:themeColor="text1"/>
        </w:rPr>
        <w:t xml:space="preserve">Nature, 459, </w:t>
      </w:r>
      <w:r w:rsidRPr="00A06B1E">
        <w:rPr>
          <w:color w:val="000000" w:themeColor="text1"/>
        </w:rPr>
        <w:t xml:space="preserve">257-261. </w:t>
      </w:r>
    </w:p>
    <w:p w14:paraId="2CBB1AC6" w14:textId="77777777" w:rsidR="00FF09A2" w:rsidRDefault="00FF09A2" w:rsidP="00FF09A2">
      <w:pPr>
        <w:spacing w:line="480" w:lineRule="auto"/>
        <w:ind w:left="720" w:hanging="720"/>
        <w:rPr>
          <w:color w:val="000000" w:themeColor="text1"/>
        </w:rPr>
      </w:pPr>
      <w:proofErr w:type="spellStart"/>
      <w:r w:rsidRPr="00E612D8">
        <w:rPr>
          <w:color w:val="000000" w:themeColor="text1"/>
        </w:rPr>
        <w:t>Krstovska</w:t>
      </w:r>
      <w:proofErr w:type="spellEnd"/>
      <w:r w:rsidRPr="00E612D8">
        <w:rPr>
          <w:color w:val="000000" w:themeColor="text1"/>
        </w:rPr>
        <w:t>-Guerrero, I., &amp; Jones, E. A. (2016). Social-communication intervention for toddlers with autism spectrum disorder: Eye gaze in the context of requesting and joint attention. </w:t>
      </w:r>
      <w:r w:rsidRPr="00E612D8">
        <w:rPr>
          <w:i/>
          <w:iCs/>
          <w:color w:val="000000" w:themeColor="text1"/>
        </w:rPr>
        <w:t>Journal of Developmental and Physical Disabilities</w:t>
      </w:r>
      <w:r w:rsidRPr="00E612D8">
        <w:rPr>
          <w:color w:val="000000" w:themeColor="text1"/>
        </w:rPr>
        <w:t>, </w:t>
      </w:r>
      <w:r w:rsidRPr="00E612D8">
        <w:rPr>
          <w:i/>
          <w:iCs/>
          <w:color w:val="000000" w:themeColor="text1"/>
        </w:rPr>
        <w:t>28</w:t>
      </w:r>
      <w:r w:rsidRPr="00E612D8">
        <w:rPr>
          <w:color w:val="000000" w:themeColor="text1"/>
        </w:rPr>
        <w:t>(2), 289-316.</w:t>
      </w:r>
    </w:p>
    <w:p w14:paraId="20FEEA82" w14:textId="77777777" w:rsidR="00FF09A2" w:rsidRPr="00A06B1E" w:rsidRDefault="00FF09A2" w:rsidP="00FF09A2">
      <w:pPr>
        <w:spacing w:line="480" w:lineRule="auto"/>
        <w:ind w:left="720" w:hanging="720"/>
        <w:rPr>
          <w:color w:val="000000" w:themeColor="text1"/>
        </w:rPr>
      </w:pPr>
      <w:r w:rsidRPr="00E612D8">
        <w:rPr>
          <w:color w:val="000000" w:themeColor="text1"/>
        </w:rPr>
        <w:t xml:space="preserve">McPartland, J. C., Webb, S. J., </w:t>
      </w:r>
      <w:proofErr w:type="spellStart"/>
      <w:r w:rsidRPr="00E612D8">
        <w:rPr>
          <w:color w:val="000000" w:themeColor="text1"/>
        </w:rPr>
        <w:t>Keehn</w:t>
      </w:r>
      <w:proofErr w:type="spellEnd"/>
      <w:r w:rsidRPr="00E612D8">
        <w:rPr>
          <w:color w:val="000000" w:themeColor="text1"/>
        </w:rPr>
        <w:t>, B., &amp; Dawson, G. (2011). Patterns of visual attention to faces and objects in autism spectrum disorder. </w:t>
      </w:r>
      <w:r w:rsidRPr="00E612D8">
        <w:rPr>
          <w:i/>
          <w:iCs/>
          <w:color w:val="000000" w:themeColor="text1"/>
        </w:rPr>
        <w:t xml:space="preserve">Journal of </w:t>
      </w:r>
      <w:r>
        <w:rPr>
          <w:i/>
          <w:iCs/>
          <w:color w:val="000000" w:themeColor="text1"/>
        </w:rPr>
        <w:t>A</w:t>
      </w:r>
      <w:r w:rsidRPr="00E612D8">
        <w:rPr>
          <w:i/>
          <w:iCs/>
          <w:color w:val="000000" w:themeColor="text1"/>
        </w:rPr>
        <w:t xml:space="preserve">utism and </w:t>
      </w:r>
      <w:r>
        <w:rPr>
          <w:i/>
          <w:iCs/>
          <w:color w:val="000000" w:themeColor="text1"/>
        </w:rPr>
        <w:t>D</w:t>
      </w:r>
      <w:r w:rsidRPr="00E612D8">
        <w:rPr>
          <w:i/>
          <w:iCs/>
          <w:color w:val="000000" w:themeColor="text1"/>
        </w:rPr>
        <w:t xml:space="preserve">evelopmental </w:t>
      </w:r>
      <w:r>
        <w:rPr>
          <w:i/>
          <w:iCs/>
          <w:color w:val="000000" w:themeColor="text1"/>
        </w:rPr>
        <w:t>D</w:t>
      </w:r>
      <w:r w:rsidRPr="00E612D8">
        <w:rPr>
          <w:i/>
          <w:iCs/>
          <w:color w:val="000000" w:themeColor="text1"/>
        </w:rPr>
        <w:t>isorders</w:t>
      </w:r>
      <w:r w:rsidRPr="00E612D8">
        <w:rPr>
          <w:color w:val="000000" w:themeColor="text1"/>
        </w:rPr>
        <w:t>, </w:t>
      </w:r>
      <w:r w:rsidRPr="00E612D8">
        <w:rPr>
          <w:i/>
          <w:iCs/>
          <w:color w:val="000000" w:themeColor="text1"/>
        </w:rPr>
        <w:t>41</w:t>
      </w:r>
      <w:r w:rsidRPr="00E612D8">
        <w:rPr>
          <w:color w:val="000000" w:themeColor="text1"/>
        </w:rPr>
        <w:t>(2), 148-157.</w:t>
      </w:r>
    </w:p>
    <w:p w14:paraId="6E774920" w14:textId="77777777" w:rsidR="00FF09A2" w:rsidRDefault="00FF09A2" w:rsidP="00FF09A2">
      <w:pPr>
        <w:spacing w:line="480" w:lineRule="auto"/>
        <w:ind w:left="720" w:hanging="720"/>
        <w:rPr>
          <w:color w:val="000000" w:themeColor="text1"/>
        </w:rPr>
      </w:pPr>
      <w:r w:rsidRPr="00A06B1E">
        <w:rPr>
          <w:color w:val="000000" w:themeColor="text1"/>
        </w:rPr>
        <w:t xml:space="preserve">Miller, L. E. &amp; </w:t>
      </w:r>
      <w:proofErr w:type="spellStart"/>
      <w:r w:rsidRPr="00A06B1E">
        <w:rPr>
          <w:color w:val="000000" w:themeColor="text1"/>
        </w:rPr>
        <w:t>Saygin</w:t>
      </w:r>
      <w:proofErr w:type="spellEnd"/>
      <w:r w:rsidRPr="00A06B1E">
        <w:rPr>
          <w:color w:val="000000" w:themeColor="text1"/>
        </w:rPr>
        <w:t xml:space="preserve">, A. P. (2013). Individual differences in the perception of biological motion: Links to social cognition and motor imagery. </w:t>
      </w:r>
      <w:r w:rsidRPr="00A06B1E">
        <w:rPr>
          <w:i/>
          <w:color w:val="000000" w:themeColor="text1"/>
        </w:rPr>
        <w:t>Cognition, 128</w:t>
      </w:r>
      <w:r w:rsidRPr="00A06B1E">
        <w:rPr>
          <w:color w:val="000000" w:themeColor="text1"/>
        </w:rPr>
        <w:t xml:space="preserve">(2), 140-148. </w:t>
      </w:r>
    </w:p>
    <w:p w14:paraId="713D50E6" w14:textId="77777777" w:rsidR="00FF09A2" w:rsidRDefault="00FF09A2" w:rsidP="00FF09A2">
      <w:pPr>
        <w:spacing w:line="480" w:lineRule="auto"/>
        <w:ind w:left="720" w:hanging="720"/>
        <w:rPr>
          <w:color w:val="000000" w:themeColor="text1"/>
        </w:rPr>
      </w:pPr>
      <w:r w:rsidRPr="00E612D8">
        <w:rPr>
          <w:color w:val="000000" w:themeColor="text1"/>
        </w:rPr>
        <w:t xml:space="preserve">Moll, S., Frolic, A., &amp; Key, B. (2015). Investing in compassion: Exploring mindfulness as a strategy to enhance interpersonal relationships in healthcare practice. </w:t>
      </w:r>
      <w:r w:rsidRPr="00E612D8">
        <w:rPr>
          <w:i/>
          <w:iCs/>
          <w:color w:val="000000" w:themeColor="text1"/>
        </w:rPr>
        <w:t>Journal of Hospital Administration</w:t>
      </w:r>
      <w:r w:rsidRPr="00E612D8">
        <w:rPr>
          <w:color w:val="000000" w:themeColor="text1"/>
        </w:rPr>
        <w:t xml:space="preserve">, </w:t>
      </w:r>
      <w:r w:rsidRPr="00E612D8">
        <w:rPr>
          <w:i/>
          <w:iCs/>
          <w:color w:val="000000" w:themeColor="text1"/>
        </w:rPr>
        <w:t>4</w:t>
      </w:r>
      <w:r w:rsidRPr="00E612D8">
        <w:rPr>
          <w:color w:val="000000" w:themeColor="text1"/>
        </w:rPr>
        <w:t>(6), 36-45.</w:t>
      </w:r>
    </w:p>
    <w:p w14:paraId="5855868F" w14:textId="77777777" w:rsidR="00FF09A2" w:rsidRPr="00A06B1E" w:rsidRDefault="00FF09A2" w:rsidP="00FF09A2">
      <w:pPr>
        <w:spacing w:line="480" w:lineRule="auto"/>
        <w:ind w:left="720" w:hanging="720"/>
        <w:rPr>
          <w:color w:val="000000" w:themeColor="text1"/>
        </w:rPr>
      </w:pPr>
      <w:proofErr w:type="spellStart"/>
      <w:r w:rsidRPr="00CF1E02">
        <w:rPr>
          <w:color w:val="000000" w:themeColor="text1"/>
        </w:rPr>
        <w:t>Moraczewski</w:t>
      </w:r>
      <w:proofErr w:type="spellEnd"/>
      <w:r w:rsidRPr="00CF1E02">
        <w:rPr>
          <w:color w:val="000000" w:themeColor="text1"/>
        </w:rPr>
        <w:t xml:space="preserve">, D., Nketia, J., &amp; </w:t>
      </w:r>
      <w:proofErr w:type="spellStart"/>
      <w:r w:rsidRPr="00CF1E02">
        <w:rPr>
          <w:color w:val="000000" w:themeColor="text1"/>
        </w:rPr>
        <w:t>Redcay</w:t>
      </w:r>
      <w:proofErr w:type="spellEnd"/>
      <w:r w:rsidRPr="00CF1E02">
        <w:rPr>
          <w:color w:val="000000" w:themeColor="text1"/>
        </w:rPr>
        <w:t>, E. (</w:t>
      </w:r>
      <w:r>
        <w:rPr>
          <w:color w:val="000000" w:themeColor="text1"/>
        </w:rPr>
        <w:t>in press</w:t>
      </w:r>
      <w:r w:rsidRPr="00CF1E02">
        <w:rPr>
          <w:color w:val="000000" w:themeColor="text1"/>
        </w:rPr>
        <w:t>). Cortical temporal hierarchy is immature in middle childhood. </w:t>
      </w:r>
      <w:r>
        <w:rPr>
          <w:i/>
          <w:iCs/>
          <w:color w:val="000000" w:themeColor="text1"/>
        </w:rPr>
        <w:t>Neuroimage.</w:t>
      </w:r>
    </w:p>
    <w:p w14:paraId="6417F14A" w14:textId="77777777" w:rsidR="00FF09A2" w:rsidRPr="00A06B1E" w:rsidRDefault="00FF09A2" w:rsidP="00FF09A2">
      <w:pPr>
        <w:spacing w:line="480" w:lineRule="auto"/>
        <w:ind w:left="720" w:hanging="720"/>
        <w:rPr>
          <w:i/>
          <w:color w:val="000000" w:themeColor="text1"/>
        </w:rPr>
      </w:pPr>
      <w:proofErr w:type="spellStart"/>
      <w:r w:rsidRPr="00A06B1E">
        <w:rPr>
          <w:color w:val="000000" w:themeColor="text1"/>
        </w:rPr>
        <w:t>Moriuchi</w:t>
      </w:r>
      <w:proofErr w:type="spellEnd"/>
      <w:r w:rsidRPr="00A06B1E">
        <w:rPr>
          <w:color w:val="000000" w:themeColor="text1"/>
        </w:rPr>
        <w:t xml:space="preserve">, J. M., </w:t>
      </w:r>
      <w:proofErr w:type="spellStart"/>
      <w:r w:rsidRPr="00A06B1E">
        <w:rPr>
          <w:color w:val="000000" w:themeColor="text1"/>
        </w:rPr>
        <w:t>Klin</w:t>
      </w:r>
      <w:proofErr w:type="spellEnd"/>
      <w:r w:rsidRPr="00A06B1E">
        <w:rPr>
          <w:color w:val="000000" w:themeColor="text1"/>
        </w:rPr>
        <w:t xml:space="preserve">, A., &amp; Jones, W. (2016). Mechanisms of diminished attention to eyes in autism. </w:t>
      </w:r>
      <w:r w:rsidRPr="00A06B1E">
        <w:rPr>
          <w:i/>
          <w:color w:val="000000" w:themeColor="text1"/>
        </w:rPr>
        <w:t xml:space="preserve">The American Journal of Psychiatry, 174, </w:t>
      </w:r>
      <w:r w:rsidRPr="00A06B1E">
        <w:rPr>
          <w:color w:val="000000" w:themeColor="text1"/>
        </w:rPr>
        <w:t>26-35.</w:t>
      </w:r>
      <w:r w:rsidRPr="00A06B1E">
        <w:rPr>
          <w:i/>
          <w:color w:val="000000" w:themeColor="text1"/>
        </w:rPr>
        <w:t xml:space="preserve"> </w:t>
      </w:r>
    </w:p>
    <w:p w14:paraId="05909FD1"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Mosher, C. P., Zimmerman, P. E. &amp; </w:t>
      </w:r>
      <w:proofErr w:type="spellStart"/>
      <w:r w:rsidRPr="00A06B1E">
        <w:rPr>
          <w:color w:val="000000" w:themeColor="text1"/>
        </w:rPr>
        <w:t>Gothard</w:t>
      </w:r>
      <w:proofErr w:type="spellEnd"/>
      <w:r w:rsidRPr="00A06B1E">
        <w:rPr>
          <w:color w:val="000000" w:themeColor="text1"/>
        </w:rPr>
        <w:t xml:space="preserve">, K. M. (2014). Neurons in the monkey amygdala detect eye contact during naturalistic social interactions. </w:t>
      </w:r>
      <w:r w:rsidRPr="00A06B1E">
        <w:rPr>
          <w:i/>
          <w:color w:val="000000" w:themeColor="text1"/>
        </w:rPr>
        <w:t>Current Biology, 24</w:t>
      </w:r>
      <w:r w:rsidRPr="00A06B1E">
        <w:rPr>
          <w:color w:val="000000" w:themeColor="text1"/>
        </w:rPr>
        <w:t xml:space="preserve">(20), 2459-2464. </w:t>
      </w:r>
    </w:p>
    <w:p w14:paraId="184FD90A" w14:textId="77777777" w:rsidR="00FF09A2" w:rsidRPr="00A06B1E" w:rsidRDefault="00FF09A2" w:rsidP="00FF09A2">
      <w:pPr>
        <w:spacing w:line="480" w:lineRule="auto"/>
        <w:ind w:left="720" w:hanging="720"/>
        <w:rPr>
          <w:color w:val="000000" w:themeColor="text1"/>
        </w:rPr>
      </w:pPr>
      <w:r w:rsidRPr="00A06B1E">
        <w:rPr>
          <w:color w:val="000000" w:themeColor="text1"/>
        </w:rPr>
        <w:lastRenderedPageBreak/>
        <w:t xml:space="preserve">Mundy, P. &amp; Newell, L. (2009). Attention, Joint Attention, and Social Cognition. </w:t>
      </w:r>
      <w:r w:rsidRPr="00A06B1E">
        <w:rPr>
          <w:i/>
          <w:color w:val="000000" w:themeColor="text1"/>
        </w:rPr>
        <w:t>Current Directions in Psychological Sciences, 16</w:t>
      </w:r>
      <w:r w:rsidRPr="00A06B1E">
        <w:rPr>
          <w:color w:val="000000" w:themeColor="text1"/>
        </w:rPr>
        <w:t xml:space="preserve">(5), 269-274. </w:t>
      </w:r>
    </w:p>
    <w:p w14:paraId="4A460C61" w14:textId="77777777" w:rsidR="00FF09A2" w:rsidRDefault="00FF09A2" w:rsidP="00FF09A2">
      <w:pPr>
        <w:spacing w:line="480" w:lineRule="auto"/>
        <w:ind w:left="720" w:hanging="720"/>
        <w:rPr>
          <w:rFonts w:eastAsia="Times New Roman"/>
          <w:color w:val="222222"/>
          <w:shd w:val="clear" w:color="auto" w:fill="FFFFFF"/>
        </w:rPr>
      </w:pPr>
      <w:proofErr w:type="spellStart"/>
      <w:r w:rsidRPr="00E612D8">
        <w:rPr>
          <w:rFonts w:eastAsia="Times New Roman"/>
          <w:color w:val="222222"/>
          <w:shd w:val="clear" w:color="auto" w:fill="FFFFFF"/>
        </w:rPr>
        <w:t>Murias</w:t>
      </w:r>
      <w:proofErr w:type="spellEnd"/>
      <w:r w:rsidRPr="00E612D8">
        <w:rPr>
          <w:rFonts w:eastAsia="Times New Roman"/>
          <w:color w:val="222222"/>
          <w:shd w:val="clear" w:color="auto" w:fill="FFFFFF"/>
        </w:rPr>
        <w:t xml:space="preserve">, M., Major, S., </w:t>
      </w:r>
      <w:proofErr w:type="spellStart"/>
      <w:r w:rsidRPr="00E612D8">
        <w:rPr>
          <w:rFonts w:eastAsia="Times New Roman"/>
          <w:color w:val="222222"/>
          <w:shd w:val="clear" w:color="auto" w:fill="FFFFFF"/>
        </w:rPr>
        <w:t>Davlantis</w:t>
      </w:r>
      <w:proofErr w:type="spellEnd"/>
      <w:r w:rsidRPr="00E612D8">
        <w:rPr>
          <w:rFonts w:eastAsia="Times New Roman"/>
          <w:color w:val="222222"/>
          <w:shd w:val="clear" w:color="auto" w:fill="FFFFFF"/>
        </w:rPr>
        <w:t xml:space="preserve">, K., Franz, L., Harris, A., </w:t>
      </w:r>
      <w:proofErr w:type="spellStart"/>
      <w:r w:rsidRPr="00E612D8">
        <w:rPr>
          <w:rFonts w:eastAsia="Times New Roman"/>
          <w:color w:val="222222"/>
          <w:shd w:val="clear" w:color="auto" w:fill="FFFFFF"/>
        </w:rPr>
        <w:t>Rardin</w:t>
      </w:r>
      <w:proofErr w:type="spellEnd"/>
      <w:r w:rsidRPr="00E612D8">
        <w:rPr>
          <w:rFonts w:eastAsia="Times New Roman"/>
          <w:color w:val="222222"/>
          <w:shd w:val="clear" w:color="auto" w:fill="FFFFFF"/>
        </w:rPr>
        <w:t>, B., ... &amp; Dawson, G. (2018). Validation of eye‐tracking measures of social attention as a potential biomarker for autism clinical trials. </w:t>
      </w:r>
      <w:r w:rsidRPr="00E612D8">
        <w:rPr>
          <w:rFonts w:eastAsia="Times New Roman"/>
          <w:i/>
          <w:iCs/>
          <w:color w:val="222222"/>
          <w:shd w:val="clear" w:color="auto" w:fill="FFFFFF"/>
        </w:rPr>
        <w:t>Autism Research</w:t>
      </w:r>
      <w:r w:rsidRPr="00E612D8">
        <w:rPr>
          <w:rFonts w:eastAsia="Times New Roman"/>
          <w:color w:val="222222"/>
          <w:shd w:val="clear" w:color="auto" w:fill="FFFFFF"/>
        </w:rPr>
        <w:t>, </w:t>
      </w:r>
      <w:r w:rsidRPr="00E612D8">
        <w:rPr>
          <w:rFonts w:eastAsia="Times New Roman"/>
          <w:i/>
          <w:iCs/>
          <w:color w:val="222222"/>
          <w:shd w:val="clear" w:color="auto" w:fill="FFFFFF"/>
        </w:rPr>
        <w:t>11</w:t>
      </w:r>
      <w:r w:rsidRPr="00E612D8">
        <w:rPr>
          <w:rFonts w:eastAsia="Times New Roman"/>
          <w:color w:val="222222"/>
          <w:shd w:val="clear" w:color="auto" w:fill="FFFFFF"/>
        </w:rPr>
        <w:t>(1), 166-174.</w:t>
      </w:r>
    </w:p>
    <w:p w14:paraId="7C55C478" w14:textId="77777777" w:rsidR="00FF09A2" w:rsidRDefault="00FF09A2" w:rsidP="00FF09A2">
      <w:pPr>
        <w:spacing w:line="480" w:lineRule="auto"/>
        <w:ind w:left="720" w:hanging="720"/>
        <w:rPr>
          <w:rFonts w:eastAsia="Times New Roman"/>
          <w:color w:val="222222"/>
          <w:shd w:val="clear" w:color="auto" w:fill="FFFFFF"/>
        </w:rPr>
      </w:pPr>
      <w:r w:rsidRPr="00A06B1E">
        <w:rPr>
          <w:rFonts w:eastAsia="Times New Roman"/>
          <w:color w:val="222222"/>
          <w:shd w:val="clear" w:color="auto" w:fill="FFFFFF"/>
        </w:rPr>
        <w:t>Naples, A. J., Wu, J., Mayes, L. C., &amp; McPartland, J. C. (2017). Event-related potentials index neural response to eye contact. </w:t>
      </w:r>
      <w:r w:rsidRPr="00A06B1E">
        <w:rPr>
          <w:rFonts w:eastAsia="Times New Roman"/>
          <w:i/>
          <w:iCs/>
          <w:color w:val="222222"/>
          <w:shd w:val="clear" w:color="auto" w:fill="FFFFFF"/>
        </w:rPr>
        <w:t>Biological Psychology</w:t>
      </w:r>
      <w:r w:rsidRPr="00A06B1E">
        <w:rPr>
          <w:rFonts w:eastAsia="Times New Roman"/>
          <w:color w:val="222222"/>
          <w:shd w:val="clear" w:color="auto" w:fill="FFFFFF"/>
        </w:rPr>
        <w:t>, </w:t>
      </w:r>
      <w:r w:rsidRPr="00A06B1E">
        <w:rPr>
          <w:rFonts w:eastAsia="Times New Roman"/>
          <w:i/>
          <w:iCs/>
          <w:color w:val="222222"/>
          <w:shd w:val="clear" w:color="auto" w:fill="FFFFFF"/>
        </w:rPr>
        <w:t>127</w:t>
      </w:r>
      <w:r w:rsidRPr="00A06B1E">
        <w:rPr>
          <w:rFonts w:eastAsia="Times New Roman"/>
          <w:color w:val="222222"/>
          <w:shd w:val="clear" w:color="auto" w:fill="FFFFFF"/>
        </w:rPr>
        <w:t>, 18-24.</w:t>
      </w:r>
    </w:p>
    <w:p w14:paraId="015F2AA1" w14:textId="77777777" w:rsidR="00FF09A2" w:rsidRDefault="00FF09A2" w:rsidP="00FF09A2">
      <w:pPr>
        <w:spacing w:line="480" w:lineRule="auto"/>
        <w:ind w:left="720" w:hanging="720"/>
        <w:rPr>
          <w:rFonts w:eastAsia="Times New Roman"/>
        </w:rPr>
      </w:pPr>
      <w:r w:rsidRPr="00CF1E02">
        <w:rPr>
          <w:rFonts w:eastAsia="Times New Roman"/>
        </w:rPr>
        <w:t xml:space="preserve">Nery, F. G., Hatch, J. P., Nicoletti, M. A., </w:t>
      </w:r>
      <w:proofErr w:type="spellStart"/>
      <w:r w:rsidRPr="00CF1E02">
        <w:rPr>
          <w:rFonts w:eastAsia="Times New Roman"/>
        </w:rPr>
        <w:t>Monkul</w:t>
      </w:r>
      <w:proofErr w:type="spellEnd"/>
      <w:r w:rsidRPr="00CF1E02">
        <w:rPr>
          <w:rFonts w:eastAsia="Times New Roman"/>
        </w:rPr>
        <w:t xml:space="preserve">, E. S., </w:t>
      </w:r>
      <w:proofErr w:type="spellStart"/>
      <w:r w:rsidRPr="00CF1E02">
        <w:rPr>
          <w:rFonts w:eastAsia="Times New Roman"/>
        </w:rPr>
        <w:t>Najt</w:t>
      </w:r>
      <w:proofErr w:type="spellEnd"/>
      <w:r w:rsidRPr="00CF1E02">
        <w:rPr>
          <w:rFonts w:eastAsia="Times New Roman"/>
        </w:rPr>
        <w:t xml:space="preserve">, P., Matsuo, K., ... &amp; Soares, J. C. (2009). Temperament and character traits in major depressive disorder: influence of mood state and recurrence of episodes. </w:t>
      </w:r>
      <w:r w:rsidRPr="00CF1E02">
        <w:rPr>
          <w:rFonts w:eastAsia="Times New Roman"/>
          <w:i/>
          <w:iCs/>
        </w:rPr>
        <w:t>Depression and Anxiety</w:t>
      </w:r>
      <w:r w:rsidRPr="00CF1E02">
        <w:rPr>
          <w:rFonts w:eastAsia="Times New Roman"/>
        </w:rPr>
        <w:t xml:space="preserve">, </w:t>
      </w:r>
      <w:r w:rsidRPr="00CF1E02">
        <w:rPr>
          <w:rFonts w:eastAsia="Times New Roman"/>
          <w:i/>
          <w:iCs/>
        </w:rPr>
        <w:t>26</w:t>
      </w:r>
      <w:r w:rsidRPr="00CF1E02">
        <w:rPr>
          <w:rFonts w:eastAsia="Times New Roman"/>
        </w:rPr>
        <w:t>(4), 382-388.</w:t>
      </w:r>
    </w:p>
    <w:p w14:paraId="3AF31FDB" w14:textId="77777777" w:rsidR="00FF09A2" w:rsidRPr="00CF1E02" w:rsidRDefault="00FF09A2" w:rsidP="00FF09A2">
      <w:pPr>
        <w:spacing w:line="480" w:lineRule="auto"/>
        <w:ind w:left="720" w:hanging="720"/>
        <w:rPr>
          <w:rFonts w:eastAsia="Times New Roman"/>
        </w:rPr>
      </w:pPr>
      <w:proofErr w:type="spellStart"/>
      <w:r w:rsidRPr="00CF1E02">
        <w:rPr>
          <w:rFonts w:eastAsia="Times New Roman"/>
        </w:rPr>
        <w:t>Nezlek</w:t>
      </w:r>
      <w:proofErr w:type="spellEnd"/>
      <w:r w:rsidRPr="00CF1E02">
        <w:rPr>
          <w:rFonts w:eastAsia="Times New Roman"/>
        </w:rPr>
        <w:t xml:space="preserve">, J. B., Schutz, A., Lopes, P., &amp; Smith, C. V. (2007). Naturally occurring variability in state empathy. </w:t>
      </w:r>
      <w:r w:rsidRPr="00CF1E02">
        <w:rPr>
          <w:rFonts w:eastAsia="Times New Roman"/>
          <w:i/>
          <w:iCs/>
        </w:rPr>
        <w:t>Empathy in Mental Illness</w:t>
      </w:r>
      <w:r w:rsidRPr="00CF1E02">
        <w:rPr>
          <w:rFonts w:eastAsia="Times New Roman"/>
        </w:rPr>
        <w:t>, 187-200.</w:t>
      </w:r>
    </w:p>
    <w:p w14:paraId="1C19E556" w14:textId="77777777" w:rsidR="00FF09A2" w:rsidRPr="00A06B1E" w:rsidRDefault="00FF09A2" w:rsidP="00FF09A2">
      <w:pPr>
        <w:spacing w:line="480" w:lineRule="auto"/>
        <w:ind w:left="720" w:hanging="720"/>
        <w:rPr>
          <w:rFonts w:eastAsia="Times New Roman"/>
        </w:rPr>
      </w:pPr>
      <w:r w:rsidRPr="00CF1E02">
        <w:rPr>
          <w:rFonts w:eastAsia="Times New Roman"/>
        </w:rPr>
        <w:t xml:space="preserve">Nomura, K., &amp; Akai, S. (2012). Empathy with fictional stories: reconsideration of the fantasy scale of the interpersonal reactivity index. </w:t>
      </w:r>
      <w:r w:rsidRPr="00CF1E02">
        <w:rPr>
          <w:rFonts w:eastAsia="Times New Roman"/>
          <w:i/>
          <w:iCs/>
        </w:rPr>
        <w:t>Psychological Reports</w:t>
      </w:r>
      <w:r w:rsidRPr="00CF1E02">
        <w:rPr>
          <w:rFonts w:eastAsia="Times New Roman"/>
        </w:rPr>
        <w:t xml:space="preserve">, </w:t>
      </w:r>
      <w:r w:rsidRPr="00CF1E02">
        <w:rPr>
          <w:rFonts w:eastAsia="Times New Roman"/>
          <w:i/>
          <w:iCs/>
        </w:rPr>
        <w:t>110</w:t>
      </w:r>
      <w:r w:rsidRPr="00CF1E02">
        <w:rPr>
          <w:rFonts w:eastAsia="Times New Roman"/>
        </w:rPr>
        <w:t>(1), 304-314.</w:t>
      </w:r>
    </w:p>
    <w:p w14:paraId="287FCBD7" w14:textId="77777777" w:rsidR="00FF09A2" w:rsidRDefault="00FF09A2" w:rsidP="00FF09A2">
      <w:pPr>
        <w:spacing w:line="480" w:lineRule="auto"/>
        <w:ind w:left="720" w:hanging="720"/>
        <w:rPr>
          <w:rFonts w:eastAsia="Times New Roman"/>
          <w:color w:val="222222"/>
          <w:shd w:val="clear" w:color="auto" w:fill="FFFFFF"/>
        </w:rPr>
      </w:pPr>
      <w:r w:rsidRPr="00A06B1E">
        <w:rPr>
          <w:rFonts w:eastAsia="Times New Roman"/>
          <w:color w:val="222222"/>
          <w:shd w:val="clear" w:color="auto" w:fill="FFFFFF"/>
        </w:rPr>
        <w:t xml:space="preserve">Perlman, S. B., </w:t>
      </w:r>
      <w:proofErr w:type="spellStart"/>
      <w:r w:rsidRPr="00A06B1E">
        <w:rPr>
          <w:rFonts w:eastAsia="Times New Roman"/>
          <w:color w:val="222222"/>
          <w:shd w:val="clear" w:color="auto" w:fill="FFFFFF"/>
        </w:rPr>
        <w:t>Hudac</w:t>
      </w:r>
      <w:proofErr w:type="spellEnd"/>
      <w:r w:rsidRPr="00A06B1E">
        <w:rPr>
          <w:rFonts w:eastAsia="Times New Roman"/>
          <w:color w:val="222222"/>
          <w:shd w:val="clear" w:color="auto" w:fill="FFFFFF"/>
        </w:rPr>
        <w:t xml:space="preserve">, C. M., </w:t>
      </w:r>
      <w:proofErr w:type="spellStart"/>
      <w:r w:rsidRPr="00A06B1E">
        <w:rPr>
          <w:rFonts w:eastAsia="Times New Roman"/>
          <w:color w:val="222222"/>
          <w:shd w:val="clear" w:color="auto" w:fill="FFFFFF"/>
        </w:rPr>
        <w:t>Pegors</w:t>
      </w:r>
      <w:proofErr w:type="spellEnd"/>
      <w:r w:rsidRPr="00A06B1E">
        <w:rPr>
          <w:rFonts w:eastAsia="Times New Roman"/>
          <w:color w:val="222222"/>
          <w:shd w:val="clear" w:color="auto" w:fill="FFFFFF"/>
        </w:rPr>
        <w:t xml:space="preserve">, T., Minshew, N. J., &amp; </w:t>
      </w:r>
      <w:proofErr w:type="spellStart"/>
      <w:r w:rsidRPr="00A06B1E">
        <w:rPr>
          <w:rFonts w:eastAsia="Times New Roman"/>
          <w:color w:val="222222"/>
          <w:shd w:val="clear" w:color="auto" w:fill="FFFFFF"/>
        </w:rPr>
        <w:t>Pelphrey</w:t>
      </w:r>
      <w:proofErr w:type="spellEnd"/>
      <w:r w:rsidRPr="00A06B1E">
        <w:rPr>
          <w:rFonts w:eastAsia="Times New Roman"/>
          <w:color w:val="222222"/>
          <w:shd w:val="clear" w:color="auto" w:fill="FFFFFF"/>
        </w:rPr>
        <w:t xml:space="preserve">, K. A. (2011). Experimental manipulation of face-evoked activity in the fusiform gyrus of individuals with autism. </w:t>
      </w:r>
      <w:r w:rsidRPr="00A06B1E">
        <w:rPr>
          <w:rFonts w:eastAsia="Times New Roman"/>
          <w:i/>
          <w:iCs/>
          <w:color w:val="222222"/>
          <w:shd w:val="clear" w:color="auto" w:fill="FFFFFF"/>
        </w:rPr>
        <w:t>Social Neuroscience</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6</w:t>
      </w:r>
      <w:r w:rsidRPr="00A06B1E">
        <w:rPr>
          <w:rFonts w:eastAsia="Times New Roman"/>
          <w:color w:val="222222"/>
          <w:shd w:val="clear" w:color="auto" w:fill="FFFFFF"/>
        </w:rPr>
        <w:t>(1), 22-30.</w:t>
      </w:r>
    </w:p>
    <w:p w14:paraId="49BBC867" w14:textId="77777777" w:rsidR="00FF09A2" w:rsidRPr="00A06B1E" w:rsidRDefault="00FF09A2" w:rsidP="00FF09A2">
      <w:pPr>
        <w:spacing w:line="480" w:lineRule="auto"/>
        <w:ind w:left="720" w:hanging="720"/>
        <w:rPr>
          <w:rFonts w:eastAsia="Times New Roman"/>
        </w:rPr>
      </w:pPr>
      <w:proofErr w:type="spellStart"/>
      <w:r w:rsidRPr="00CF1E02">
        <w:rPr>
          <w:rFonts w:eastAsia="Times New Roman"/>
        </w:rPr>
        <w:t>Preckel</w:t>
      </w:r>
      <w:proofErr w:type="spellEnd"/>
      <w:r w:rsidRPr="00CF1E02">
        <w:rPr>
          <w:rFonts w:eastAsia="Times New Roman"/>
        </w:rPr>
        <w:t>, K., Kanske, P., &amp; Singer, T. (2018). On the interaction of social affect and cognition: empathy, compassion and theory of mind. </w:t>
      </w:r>
      <w:r w:rsidRPr="00CF1E02">
        <w:rPr>
          <w:rFonts w:eastAsia="Times New Roman"/>
          <w:i/>
          <w:iCs/>
        </w:rPr>
        <w:t>Current Opinion in Behavioral Sciences</w:t>
      </w:r>
      <w:r w:rsidRPr="00CF1E02">
        <w:rPr>
          <w:rFonts w:eastAsia="Times New Roman"/>
        </w:rPr>
        <w:t>, </w:t>
      </w:r>
      <w:r w:rsidRPr="00CF1E02">
        <w:rPr>
          <w:rFonts w:eastAsia="Times New Roman"/>
          <w:i/>
          <w:iCs/>
        </w:rPr>
        <w:t>19</w:t>
      </w:r>
      <w:r w:rsidRPr="00CF1E02">
        <w:rPr>
          <w:rFonts w:eastAsia="Times New Roman"/>
        </w:rPr>
        <w:t>, 1-6.</w:t>
      </w:r>
    </w:p>
    <w:p w14:paraId="4403F454" w14:textId="77777777" w:rsidR="00FF09A2" w:rsidRDefault="00FF09A2" w:rsidP="00FF09A2">
      <w:pPr>
        <w:spacing w:line="480" w:lineRule="auto"/>
        <w:ind w:left="720" w:hanging="720"/>
        <w:rPr>
          <w:color w:val="000000" w:themeColor="text1"/>
        </w:rPr>
      </w:pPr>
      <w:r w:rsidRPr="00A06B1E">
        <w:rPr>
          <w:color w:val="000000" w:themeColor="text1"/>
        </w:rPr>
        <w:t xml:space="preserve">Rice, K., Anderson, L. C., </w:t>
      </w:r>
      <w:proofErr w:type="spellStart"/>
      <w:r w:rsidRPr="00A06B1E">
        <w:rPr>
          <w:color w:val="000000" w:themeColor="text1"/>
        </w:rPr>
        <w:t>Velnoskey</w:t>
      </w:r>
      <w:proofErr w:type="spellEnd"/>
      <w:r w:rsidRPr="00A06B1E">
        <w:rPr>
          <w:color w:val="000000" w:themeColor="text1"/>
        </w:rPr>
        <w:t xml:space="preserve">, K., Thompson, J. C., &amp; </w:t>
      </w:r>
      <w:proofErr w:type="spellStart"/>
      <w:r w:rsidRPr="00A06B1E">
        <w:rPr>
          <w:color w:val="000000" w:themeColor="text1"/>
        </w:rPr>
        <w:t>Redcay</w:t>
      </w:r>
      <w:proofErr w:type="spellEnd"/>
      <w:r w:rsidRPr="00A06B1E">
        <w:rPr>
          <w:color w:val="000000" w:themeColor="text1"/>
        </w:rPr>
        <w:t xml:space="preserve">, E. (2016). Biological motion perception links diverse facets of theory of mind during middle childhood. </w:t>
      </w:r>
      <w:r w:rsidRPr="00A06B1E">
        <w:rPr>
          <w:i/>
          <w:color w:val="000000" w:themeColor="text1"/>
        </w:rPr>
        <w:t>Journal of Experimental Child Psychology, 146</w:t>
      </w:r>
      <w:r w:rsidRPr="00A06B1E">
        <w:rPr>
          <w:color w:val="000000" w:themeColor="text1"/>
        </w:rPr>
        <w:t>, 238-246.</w:t>
      </w:r>
    </w:p>
    <w:p w14:paraId="66C11D58" w14:textId="77777777" w:rsidR="00FF09A2" w:rsidRPr="00A06B1E" w:rsidRDefault="00FF09A2" w:rsidP="00FF09A2">
      <w:pPr>
        <w:spacing w:line="480" w:lineRule="auto"/>
        <w:ind w:left="720" w:hanging="720"/>
        <w:rPr>
          <w:color w:val="000000" w:themeColor="text1"/>
        </w:rPr>
      </w:pPr>
      <w:r w:rsidRPr="00CF1E02">
        <w:rPr>
          <w:color w:val="000000" w:themeColor="text1"/>
        </w:rPr>
        <w:lastRenderedPageBreak/>
        <w:t xml:space="preserve">Rice, K., </w:t>
      </w:r>
      <w:proofErr w:type="spellStart"/>
      <w:r w:rsidRPr="00CF1E02">
        <w:rPr>
          <w:color w:val="000000" w:themeColor="text1"/>
        </w:rPr>
        <w:t>Moriuchi</w:t>
      </w:r>
      <w:proofErr w:type="spellEnd"/>
      <w:r w:rsidRPr="00CF1E02">
        <w:rPr>
          <w:color w:val="000000" w:themeColor="text1"/>
        </w:rPr>
        <w:t xml:space="preserve">, J. M., Jones, W., &amp; </w:t>
      </w:r>
      <w:proofErr w:type="spellStart"/>
      <w:r w:rsidRPr="00CF1E02">
        <w:rPr>
          <w:color w:val="000000" w:themeColor="text1"/>
        </w:rPr>
        <w:t>Klin</w:t>
      </w:r>
      <w:proofErr w:type="spellEnd"/>
      <w:r w:rsidRPr="00CF1E02">
        <w:rPr>
          <w:color w:val="000000" w:themeColor="text1"/>
        </w:rPr>
        <w:t>, A. (2012). Parsing heterogeneity in autism spectrum disorders: visual scanning of dynamic social scenes in school-aged children. </w:t>
      </w:r>
      <w:r w:rsidRPr="00CF1E02">
        <w:rPr>
          <w:i/>
          <w:iCs/>
          <w:color w:val="000000" w:themeColor="text1"/>
        </w:rPr>
        <w:t>Journal of the American Academy of Child &amp; Adolescent Psychiatry</w:t>
      </w:r>
      <w:r w:rsidRPr="00CF1E02">
        <w:rPr>
          <w:color w:val="000000" w:themeColor="text1"/>
        </w:rPr>
        <w:t>, </w:t>
      </w:r>
      <w:r w:rsidRPr="00CF1E02">
        <w:rPr>
          <w:i/>
          <w:iCs/>
          <w:color w:val="000000" w:themeColor="text1"/>
        </w:rPr>
        <w:t>51</w:t>
      </w:r>
      <w:r w:rsidRPr="00CF1E02">
        <w:rPr>
          <w:color w:val="000000" w:themeColor="text1"/>
        </w:rPr>
        <w:t>(3), 238-248.</w:t>
      </w:r>
    </w:p>
    <w:p w14:paraId="198FA937" w14:textId="77777777" w:rsidR="00FF09A2" w:rsidRPr="00A06B1E" w:rsidRDefault="00FF09A2" w:rsidP="00FF09A2">
      <w:pPr>
        <w:spacing w:line="480" w:lineRule="auto"/>
        <w:ind w:left="720" w:hanging="720"/>
        <w:rPr>
          <w:color w:val="000000"/>
        </w:rPr>
      </w:pPr>
      <w:r w:rsidRPr="00A06B1E">
        <w:rPr>
          <w:color w:val="000000"/>
        </w:rPr>
        <w:t xml:space="preserve">Rice, K. &amp; </w:t>
      </w:r>
      <w:proofErr w:type="spellStart"/>
      <w:r w:rsidRPr="00A06B1E">
        <w:rPr>
          <w:color w:val="000000"/>
        </w:rPr>
        <w:t>Redcay</w:t>
      </w:r>
      <w:proofErr w:type="spellEnd"/>
      <w:r w:rsidRPr="00A06B1E">
        <w:rPr>
          <w:color w:val="000000"/>
        </w:rPr>
        <w:t xml:space="preserve">, E. (2014) Spontaneous mentalizing captures variability in the cortical thickness of social brain regions. </w:t>
      </w:r>
      <w:r w:rsidRPr="00A06B1E">
        <w:rPr>
          <w:i/>
          <w:iCs/>
          <w:color w:val="000000"/>
        </w:rPr>
        <w:t>Social Cognitive and Affective Neuroscience, 10</w:t>
      </w:r>
      <w:r w:rsidRPr="00A06B1E">
        <w:rPr>
          <w:color w:val="000000"/>
        </w:rPr>
        <w:t xml:space="preserve">(3), 327-334. </w:t>
      </w:r>
    </w:p>
    <w:p w14:paraId="375B5A34" w14:textId="77777777" w:rsidR="00FF09A2" w:rsidRPr="00A06B1E" w:rsidRDefault="00FF09A2" w:rsidP="00FF09A2">
      <w:pPr>
        <w:spacing w:line="480" w:lineRule="auto"/>
        <w:ind w:left="720" w:hanging="720"/>
        <w:rPr>
          <w:color w:val="000000" w:themeColor="text1"/>
        </w:rPr>
      </w:pPr>
      <w:proofErr w:type="spellStart"/>
      <w:r w:rsidRPr="00A06B1E">
        <w:rPr>
          <w:color w:val="000000" w:themeColor="text1"/>
        </w:rPr>
        <w:t>Salous</w:t>
      </w:r>
      <w:proofErr w:type="spellEnd"/>
      <w:r w:rsidRPr="00A06B1E">
        <w:rPr>
          <w:color w:val="000000" w:themeColor="text1"/>
        </w:rPr>
        <w:t xml:space="preserve">, M., </w:t>
      </w:r>
      <w:proofErr w:type="spellStart"/>
      <w:r w:rsidRPr="00A06B1E">
        <w:rPr>
          <w:color w:val="000000" w:themeColor="text1"/>
        </w:rPr>
        <w:t>Putze</w:t>
      </w:r>
      <w:proofErr w:type="spellEnd"/>
      <w:r w:rsidRPr="00A06B1E">
        <w:rPr>
          <w:color w:val="000000" w:themeColor="text1"/>
        </w:rPr>
        <w:t xml:space="preserve">, F., Schultz, T., </w:t>
      </w:r>
      <w:proofErr w:type="spellStart"/>
      <w:r w:rsidRPr="00A06B1E">
        <w:rPr>
          <w:color w:val="000000" w:themeColor="text1"/>
        </w:rPr>
        <w:t>Hild</w:t>
      </w:r>
      <w:proofErr w:type="spellEnd"/>
      <w:r w:rsidRPr="00A06B1E">
        <w:rPr>
          <w:color w:val="000000" w:themeColor="text1"/>
        </w:rPr>
        <w:t xml:space="preserve">, J. &amp; </w:t>
      </w:r>
      <w:proofErr w:type="spellStart"/>
      <w:r w:rsidRPr="00A06B1E">
        <w:rPr>
          <w:color w:val="000000" w:themeColor="text1"/>
        </w:rPr>
        <w:t>Beyerer</w:t>
      </w:r>
      <w:proofErr w:type="spellEnd"/>
      <w:r w:rsidRPr="00A06B1E">
        <w:rPr>
          <w:color w:val="000000" w:themeColor="text1"/>
        </w:rPr>
        <w:t xml:space="preserve">, J. (2018). Investigating static and sequential models for intervention-free selection using multimodal data of EEG and eye tracking. </w:t>
      </w:r>
      <w:r w:rsidRPr="00A06B1E">
        <w:rPr>
          <w:i/>
          <w:color w:val="000000" w:themeColor="text1"/>
        </w:rPr>
        <w:t xml:space="preserve">Modeling Cognitive Processes from Multimodal Data, 7, </w:t>
      </w:r>
      <w:r w:rsidRPr="00A06B1E">
        <w:rPr>
          <w:color w:val="000000" w:themeColor="text1"/>
        </w:rPr>
        <w:t xml:space="preserve">1-6. </w:t>
      </w:r>
    </w:p>
    <w:p w14:paraId="46A051B6"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Sasaki, J. Y., Kim, H. S., </w:t>
      </w:r>
      <w:proofErr w:type="spellStart"/>
      <w:r w:rsidRPr="00A06B1E">
        <w:rPr>
          <w:color w:val="000000" w:themeColor="text1"/>
        </w:rPr>
        <w:t>Mojaverian</w:t>
      </w:r>
      <w:proofErr w:type="spellEnd"/>
      <w:r w:rsidRPr="00A06B1E">
        <w:rPr>
          <w:color w:val="000000" w:themeColor="text1"/>
        </w:rPr>
        <w:t xml:space="preserve">, T., Kelley, L. D. S., Park, Y. &amp; </w:t>
      </w:r>
      <w:proofErr w:type="spellStart"/>
      <w:r w:rsidRPr="00A06B1E">
        <w:rPr>
          <w:color w:val="000000" w:themeColor="text1"/>
        </w:rPr>
        <w:t>Janusonis</w:t>
      </w:r>
      <w:proofErr w:type="spellEnd"/>
      <w:r w:rsidRPr="00A06B1E">
        <w:rPr>
          <w:color w:val="000000" w:themeColor="text1"/>
        </w:rPr>
        <w:t xml:space="preserve">, S. (2011). Religion priming differentially increases prosocial behavior among variants of the dopamine D4 receptor (DRD4) gene. </w:t>
      </w:r>
      <w:r w:rsidRPr="00A06B1E">
        <w:rPr>
          <w:i/>
          <w:color w:val="000000" w:themeColor="text1"/>
        </w:rPr>
        <w:t>Social Cognitive and Affective Neuroscience, 8</w:t>
      </w:r>
      <w:r w:rsidRPr="00A06B1E">
        <w:rPr>
          <w:color w:val="000000" w:themeColor="text1"/>
        </w:rPr>
        <w:t xml:space="preserve">(2), 209-215. </w:t>
      </w:r>
    </w:p>
    <w:p w14:paraId="0F6B7E46" w14:textId="77777777"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Saxe, R. (2006). Uniquely human social cognition. </w:t>
      </w:r>
      <w:r w:rsidRPr="00A06B1E">
        <w:rPr>
          <w:rFonts w:eastAsia="Times New Roman"/>
          <w:i/>
          <w:iCs/>
          <w:color w:val="222222"/>
          <w:shd w:val="clear" w:color="auto" w:fill="FFFFFF"/>
        </w:rPr>
        <w:t>Current opinion in Neurobiology</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16</w:t>
      </w:r>
      <w:r w:rsidRPr="00A06B1E">
        <w:rPr>
          <w:rFonts w:eastAsia="Times New Roman"/>
          <w:color w:val="222222"/>
          <w:shd w:val="clear" w:color="auto" w:fill="FFFFFF"/>
        </w:rPr>
        <w:t>(2), 235-239.</w:t>
      </w:r>
    </w:p>
    <w:p w14:paraId="29D7FE06" w14:textId="77777777" w:rsidR="00FF09A2" w:rsidRPr="00A06B1E" w:rsidRDefault="00FF09A2" w:rsidP="00FF09A2">
      <w:pPr>
        <w:spacing w:line="480" w:lineRule="auto"/>
        <w:ind w:left="720" w:hanging="720"/>
        <w:rPr>
          <w:color w:val="000000" w:themeColor="text1"/>
        </w:rPr>
      </w:pPr>
      <w:proofErr w:type="spellStart"/>
      <w:r w:rsidRPr="00A06B1E">
        <w:rPr>
          <w:color w:val="000000" w:themeColor="text1"/>
        </w:rPr>
        <w:t>Schaafsma</w:t>
      </w:r>
      <w:proofErr w:type="spellEnd"/>
      <w:r w:rsidRPr="00A06B1E">
        <w:rPr>
          <w:color w:val="000000" w:themeColor="text1"/>
        </w:rPr>
        <w:t xml:space="preserve">, S. M., Pfaff, D. W., </w:t>
      </w:r>
      <w:proofErr w:type="spellStart"/>
      <w:r w:rsidRPr="00A06B1E">
        <w:rPr>
          <w:color w:val="000000" w:themeColor="text1"/>
        </w:rPr>
        <w:t>SPunt</w:t>
      </w:r>
      <w:proofErr w:type="spellEnd"/>
      <w:r w:rsidRPr="00A06B1E">
        <w:rPr>
          <w:color w:val="000000" w:themeColor="text1"/>
        </w:rPr>
        <w:t xml:space="preserve">, R. P. &amp; </w:t>
      </w:r>
      <w:proofErr w:type="spellStart"/>
      <w:r w:rsidRPr="00A06B1E">
        <w:rPr>
          <w:color w:val="000000" w:themeColor="text1"/>
        </w:rPr>
        <w:t>Adolphs</w:t>
      </w:r>
      <w:proofErr w:type="spellEnd"/>
      <w:r w:rsidRPr="00A06B1E">
        <w:rPr>
          <w:color w:val="000000" w:themeColor="text1"/>
        </w:rPr>
        <w:t xml:space="preserve">, R. (2016). Deconstructing and reconstructing theory of mind. </w:t>
      </w:r>
      <w:r w:rsidRPr="00A06B1E">
        <w:rPr>
          <w:i/>
          <w:color w:val="000000" w:themeColor="text1"/>
        </w:rPr>
        <w:t>Trends in Cognitive Science, 19</w:t>
      </w:r>
      <w:r w:rsidRPr="00A06B1E">
        <w:rPr>
          <w:color w:val="000000" w:themeColor="text1"/>
        </w:rPr>
        <w:t xml:space="preserve">(2), 65-72. </w:t>
      </w:r>
    </w:p>
    <w:p w14:paraId="5E3907AA" w14:textId="77777777" w:rsidR="00FF09A2" w:rsidRDefault="00FF09A2" w:rsidP="00FF09A2">
      <w:pPr>
        <w:spacing w:line="480" w:lineRule="auto"/>
        <w:ind w:left="720" w:hanging="720"/>
        <w:rPr>
          <w:color w:val="000000" w:themeColor="text1"/>
        </w:rPr>
      </w:pPr>
      <w:proofErr w:type="spellStart"/>
      <w:r w:rsidRPr="00A06B1E">
        <w:rPr>
          <w:color w:val="000000" w:themeColor="text1"/>
        </w:rPr>
        <w:t>Shamay-Tsoory</w:t>
      </w:r>
      <w:proofErr w:type="spellEnd"/>
      <w:r w:rsidRPr="00A06B1E">
        <w:rPr>
          <w:color w:val="000000" w:themeColor="text1"/>
        </w:rPr>
        <w:t xml:space="preserve">, S. G., </w:t>
      </w:r>
      <w:proofErr w:type="spellStart"/>
      <w:r w:rsidRPr="00A06B1E">
        <w:rPr>
          <w:color w:val="000000" w:themeColor="text1"/>
        </w:rPr>
        <w:t>Aharon-Peretz</w:t>
      </w:r>
      <w:proofErr w:type="spellEnd"/>
      <w:r w:rsidRPr="00A06B1E">
        <w:rPr>
          <w:color w:val="000000" w:themeColor="text1"/>
        </w:rPr>
        <w:t xml:space="preserve">, J., Perry, D. (2009). Two systems for empathy: a double dissociation between emotional and cognitive empathy in inferior frontal gyrus versus ventromedial prefrontal lesions. </w:t>
      </w:r>
      <w:r w:rsidRPr="00A06B1E">
        <w:rPr>
          <w:i/>
          <w:color w:val="000000" w:themeColor="text1"/>
        </w:rPr>
        <w:t>BRAIN: A Journal of Neurology, 132</w:t>
      </w:r>
      <w:r w:rsidRPr="00A06B1E">
        <w:rPr>
          <w:color w:val="000000" w:themeColor="text1"/>
        </w:rPr>
        <w:t xml:space="preserve">(3), 617-627. </w:t>
      </w:r>
    </w:p>
    <w:p w14:paraId="4CE7FCA5" w14:textId="77777777" w:rsidR="00FF09A2" w:rsidRPr="00A06B1E" w:rsidRDefault="00FF09A2" w:rsidP="00FF09A2">
      <w:pPr>
        <w:spacing w:line="480" w:lineRule="auto"/>
        <w:ind w:left="720" w:hanging="720"/>
        <w:rPr>
          <w:color w:val="000000" w:themeColor="text1"/>
        </w:rPr>
      </w:pPr>
      <w:r>
        <w:rPr>
          <w:color w:val="000000" w:themeColor="text1"/>
        </w:rPr>
        <w:lastRenderedPageBreak/>
        <w:t>Sha</w:t>
      </w:r>
      <w:r w:rsidRPr="00E612D8">
        <w:rPr>
          <w:color w:val="000000" w:themeColor="text1"/>
        </w:rPr>
        <w:t xml:space="preserve">piro, S. L., Brown, K. W., </w:t>
      </w:r>
      <w:proofErr w:type="spellStart"/>
      <w:r w:rsidRPr="00E612D8">
        <w:rPr>
          <w:color w:val="000000" w:themeColor="text1"/>
        </w:rPr>
        <w:t>Thoresen</w:t>
      </w:r>
      <w:proofErr w:type="spellEnd"/>
      <w:r w:rsidRPr="00E612D8">
        <w:rPr>
          <w:color w:val="000000" w:themeColor="text1"/>
        </w:rPr>
        <w:t xml:space="preserve">, C., &amp; Plante, T. G. (2011). The moderation of mindfulness‐based stress reduction effects by trait mindfulness: results from a randomized controlled trial. </w:t>
      </w:r>
      <w:r w:rsidRPr="00E612D8">
        <w:rPr>
          <w:i/>
          <w:iCs/>
          <w:color w:val="000000" w:themeColor="text1"/>
        </w:rPr>
        <w:t>Journal of Clinical Psychology</w:t>
      </w:r>
      <w:r w:rsidRPr="00E612D8">
        <w:rPr>
          <w:color w:val="000000" w:themeColor="text1"/>
        </w:rPr>
        <w:t xml:space="preserve">, </w:t>
      </w:r>
      <w:r w:rsidRPr="00E612D8">
        <w:rPr>
          <w:i/>
          <w:iCs/>
          <w:color w:val="000000" w:themeColor="text1"/>
        </w:rPr>
        <w:t>67</w:t>
      </w:r>
      <w:r w:rsidRPr="00E612D8">
        <w:rPr>
          <w:color w:val="000000" w:themeColor="text1"/>
        </w:rPr>
        <w:t>(3), 267-277.</w:t>
      </w:r>
    </w:p>
    <w:p w14:paraId="7AD41164" w14:textId="77777777" w:rsidR="00FF09A2" w:rsidRPr="00A06B1E" w:rsidRDefault="00FF09A2" w:rsidP="00FF09A2">
      <w:pPr>
        <w:spacing w:line="480" w:lineRule="auto"/>
        <w:ind w:left="720" w:hanging="720"/>
        <w:rPr>
          <w:color w:val="000000" w:themeColor="text1"/>
        </w:rPr>
      </w:pPr>
      <w:r w:rsidRPr="00A06B1E">
        <w:rPr>
          <w:rFonts w:eastAsia="Times New Roman"/>
          <w:color w:val="222222"/>
          <w:shd w:val="clear" w:color="auto" w:fill="FFFFFF"/>
        </w:rPr>
        <w:t xml:space="preserve">Shultz, S., </w:t>
      </w:r>
      <w:proofErr w:type="spellStart"/>
      <w:r w:rsidRPr="00A06B1E">
        <w:rPr>
          <w:rFonts w:eastAsia="Times New Roman"/>
          <w:color w:val="222222"/>
          <w:shd w:val="clear" w:color="auto" w:fill="FFFFFF"/>
        </w:rPr>
        <w:t>Klin</w:t>
      </w:r>
      <w:proofErr w:type="spellEnd"/>
      <w:r w:rsidRPr="00A06B1E">
        <w:rPr>
          <w:rFonts w:eastAsia="Times New Roman"/>
          <w:color w:val="222222"/>
          <w:shd w:val="clear" w:color="auto" w:fill="FFFFFF"/>
        </w:rPr>
        <w:t>, A., &amp; Jones, W. (2018). Neonatal transitions in social behavior and their implications for autism. </w:t>
      </w:r>
      <w:r w:rsidRPr="00A06B1E">
        <w:rPr>
          <w:rFonts w:eastAsia="Times New Roman"/>
          <w:i/>
          <w:iCs/>
          <w:color w:val="222222"/>
          <w:shd w:val="clear" w:color="auto" w:fill="FFFFFF"/>
        </w:rPr>
        <w:t>Trends in Cognitive Sciences</w:t>
      </w:r>
      <w:r w:rsidRPr="00A06B1E">
        <w:rPr>
          <w:rFonts w:eastAsia="Times New Roman"/>
          <w:color w:val="222222"/>
          <w:shd w:val="clear" w:color="auto" w:fill="FFFFFF"/>
        </w:rPr>
        <w:t>, 22, 452-469.</w:t>
      </w:r>
    </w:p>
    <w:p w14:paraId="34AC2629" w14:textId="44899136"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Stern, J. A., &amp; Cassidy, J. (2018). Empathy from infancy to adolescence: An attachment perspective on the development of individual differences. </w:t>
      </w:r>
      <w:r w:rsidRPr="00A06B1E">
        <w:rPr>
          <w:rFonts w:eastAsia="Times New Roman"/>
          <w:i/>
          <w:iCs/>
          <w:color w:val="222222"/>
          <w:shd w:val="clear" w:color="auto" w:fill="FFFFFF"/>
        </w:rPr>
        <w:t>Developmental Review</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47</w:t>
      </w:r>
      <w:r>
        <w:rPr>
          <w:rFonts w:eastAsia="Times New Roman"/>
          <w:i/>
          <w:iCs/>
          <w:color w:val="222222"/>
          <w:shd w:val="clear" w:color="auto" w:fill="FFFFFF"/>
        </w:rPr>
        <w:t xml:space="preserve">, </w:t>
      </w:r>
      <w:r w:rsidRPr="007055FF">
        <w:rPr>
          <w:rFonts w:eastAsia="Times New Roman"/>
          <w:color w:val="222222"/>
          <w:shd w:val="clear" w:color="auto" w:fill="FFFFFF"/>
        </w:rPr>
        <w:t>1-22</w:t>
      </w:r>
      <w:r>
        <w:rPr>
          <w:rFonts w:eastAsia="Times New Roman"/>
          <w:color w:val="222222"/>
          <w:shd w:val="clear" w:color="auto" w:fill="FFFFFF"/>
        </w:rPr>
        <w:t>.</w:t>
      </w:r>
    </w:p>
    <w:p w14:paraId="4B40BE0C" w14:textId="77777777" w:rsidR="00FF09A2" w:rsidRPr="00A06B1E" w:rsidRDefault="00FF09A2" w:rsidP="00FF09A2">
      <w:pPr>
        <w:spacing w:line="480" w:lineRule="auto"/>
        <w:ind w:left="720" w:hanging="720"/>
        <w:rPr>
          <w:rFonts w:eastAsia="Times New Roman"/>
        </w:rPr>
      </w:pPr>
      <w:r w:rsidRPr="00A06B1E">
        <w:rPr>
          <w:rFonts w:eastAsia="Times New Roman"/>
          <w:color w:val="222222"/>
          <w:shd w:val="clear" w:color="auto" w:fill="FFFFFF"/>
        </w:rPr>
        <w:t xml:space="preserve">Stocks, E. L., </w:t>
      </w:r>
      <w:proofErr w:type="spellStart"/>
      <w:r w:rsidRPr="00A06B1E">
        <w:rPr>
          <w:rFonts w:eastAsia="Times New Roman"/>
          <w:color w:val="222222"/>
          <w:shd w:val="clear" w:color="auto" w:fill="FFFFFF"/>
        </w:rPr>
        <w:t>Lishner</w:t>
      </w:r>
      <w:proofErr w:type="spellEnd"/>
      <w:r w:rsidRPr="00A06B1E">
        <w:rPr>
          <w:rFonts w:eastAsia="Times New Roman"/>
          <w:color w:val="222222"/>
          <w:shd w:val="clear" w:color="auto" w:fill="FFFFFF"/>
        </w:rPr>
        <w:t xml:space="preserve">, D. A., &amp; Decker, S. K. (2009). Altruism or psychological escape: Why does empathy promote prosocial behavior?. </w:t>
      </w:r>
      <w:r w:rsidRPr="00A06B1E">
        <w:rPr>
          <w:rFonts w:eastAsia="Times New Roman"/>
          <w:i/>
          <w:iCs/>
          <w:color w:val="222222"/>
          <w:shd w:val="clear" w:color="auto" w:fill="FFFFFF"/>
        </w:rPr>
        <w:t>European Journal of Social Psychology</w:t>
      </w:r>
      <w:r w:rsidRPr="00A06B1E">
        <w:rPr>
          <w:rFonts w:eastAsia="Times New Roman"/>
          <w:color w:val="222222"/>
          <w:shd w:val="clear" w:color="auto" w:fill="FFFFFF"/>
        </w:rPr>
        <w:t xml:space="preserve">, </w:t>
      </w:r>
      <w:r w:rsidRPr="00A06B1E">
        <w:rPr>
          <w:rFonts w:eastAsia="Times New Roman"/>
          <w:i/>
          <w:iCs/>
          <w:color w:val="222222"/>
          <w:shd w:val="clear" w:color="auto" w:fill="FFFFFF"/>
        </w:rPr>
        <w:t>39</w:t>
      </w:r>
      <w:r w:rsidRPr="00A06B1E">
        <w:rPr>
          <w:rFonts w:eastAsia="Times New Roman"/>
          <w:color w:val="222222"/>
          <w:shd w:val="clear" w:color="auto" w:fill="FFFFFF"/>
        </w:rPr>
        <w:t>(5), 649-665.</w:t>
      </w:r>
    </w:p>
    <w:p w14:paraId="0DC7B352" w14:textId="77777777" w:rsidR="00FF09A2" w:rsidRPr="00A06B1E" w:rsidRDefault="00FF09A2" w:rsidP="00FF09A2">
      <w:pPr>
        <w:spacing w:line="480" w:lineRule="auto"/>
        <w:ind w:left="720" w:hanging="720"/>
        <w:rPr>
          <w:color w:val="000000" w:themeColor="text1"/>
        </w:rPr>
      </w:pPr>
      <w:r w:rsidRPr="00A06B1E">
        <w:rPr>
          <w:color w:val="000000" w:themeColor="text1"/>
        </w:rPr>
        <w:t xml:space="preserve">Teufel, C., Fletcher, P. C., &amp; Davis, G. (2010). Seeing other minds: attributed mental states influence perception. </w:t>
      </w:r>
      <w:r w:rsidRPr="00A06B1E">
        <w:rPr>
          <w:i/>
          <w:color w:val="000000" w:themeColor="text1"/>
        </w:rPr>
        <w:t xml:space="preserve">Trends in Cognitive Sciences, 14, </w:t>
      </w:r>
      <w:r w:rsidRPr="00A06B1E">
        <w:rPr>
          <w:color w:val="000000" w:themeColor="text1"/>
        </w:rPr>
        <w:t xml:space="preserve">376-382. </w:t>
      </w:r>
    </w:p>
    <w:p w14:paraId="413705EA" w14:textId="77777777" w:rsidR="00FF09A2" w:rsidRDefault="00FF09A2" w:rsidP="00FF09A2">
      <w:pPr>
        <w:spacing w:line="480" w:lineRule="auto"/>
        <w:ind w:left="720" w:hanging="720"/>
        <w:rPr>
          <w:color w:val="000000" w:themeColor="text1"/>
        </w:rPr>
      </w:pPr>
      <w:proofErr w:type="spellStart"/>
      <w:r w:rsidRPr="00A06B1E">
        <w:rPr>
          <w:color w:val="000000" w:themeColor="text1"/>
        </w:rPr>
        <w:t>Ungerer</w:t>
      </w:r>
      <w:proofErr w:type="spellEnd"/>
      <w:r w:rsidRPr="00A06B1E">
        <w:rPr>
          <w:color w:val="000000" w:themeColor="text1"/>
        </w:rPr>
        <w:t xml:space="preserve">, J. A., Dolby, R., Waters, B., Barnett, B., </w:t>
      </w:r>
      <w:proofErr w:type="spellStart"/>
      <w:r w:rsidRPr="00A06B1E">
        <w:rPr>
          <w:color w:val="000000" w:themeColor="text1"/>
        </w:rPr>
        <w:t>Kelk</w:t>
      </w:r>
      <w:proofErr w:type="spellEnd"/>
      <w:r w:rsidRPr="00A06B1E">
        <w:rPr>
          <w:color w:val="000000" w:themeColor="text1"/>
        </w:rPr>
        <w:t xml:space="preserve">, N., Lewin, V. (1990). The early development of empathy: Self-regulation and individual differences in the first year. </w:t>
      </w:r>
      <w:r w:rsidRPr="00A06B1E">
        <w:rPr>
          <w:i/>
          <w:color w:val="000000" w:themeColor="text1"/>
        </w:rPr>
        <w:t>Motivation and Emotion, 14</w:t>
      </w:r>
      <w:r w:rsidRPr="00A06B1E">
        <w:rPr>
          <w:color w:val="000000" w:themeColor="text1"/>
        </w:rPr>
        <w:t xml:space="preserve">(2), 93-106. </w:t>
      </w:r>
    </w:p>
    <w:p w14:paraId="76EAB387" w14:textId="77777777" w:rsidR="00FF09A2" w:rsidRDefault="00FF09A2" w:rsidP="00FF09A2">
      <w:pPr>
        <w:spacing w:line="480" w:lineRule="auto"/>
        <w:ind w:left="720" w:hanging="720"/>
        <w:rPr>
          <w:color w:val="000000" w:themeColor="text1"/>
        </w:rPr>
      </w:pPr>
      <w:proofErr w:type="spellStart"/>
      <w:r w:rsidRPr="00CF1E02">
        <w:rPr>
          <w:color w:val="000000" w:themeColor="text1"/>
        </w:rPr>
        <w:t>Wetzels</w:t>
      </w:r>
      <w:proofErr w:type="spellEnd"/>
      <w:r w:rsidRPr="00CF1E02">
        <w:rPr>
          <w:color w:val="000000" w:themeColor="text1"/>
        </w:rPr>
        <w:t xml:space="preserve">, R., &amp; </w:t>
      </w:r>
      <w:proofErr w:type="spellStart"/>
      <w:r w:rsidRPr="00CF1E02">
        <w:rPr>
          <w:color w:val="000000" w:themeColor="text1"/>
        </w:rPr>
        <w:t>Wagenmakers</w:t>
      </w:r>
      <w:proofErr w:type="spellEnd"/>
      <w:r w:rsidRPr="00CF1E02">
        <w:rPr>
          <w:color w:val="000000" w:themeColor="text1"/>
        </w:rPr>
        <w:t>, E. J. (2012). A default Bayesian hypothesis test for correlations and partial correlations. </w:t>
      </w:r>
      <w:r w:rsidRPr="00CF1E02">
        <w:rPr>
          <w:i/>
          <w:iCs/>
          <w:color w:val="000000" w:themeColor="text1"/>
        </w:rPr>
        <w:t>Psychonomic bulletin &amp; review</w:t>
      </w:r>
      <w:r w:rsidRPr="00CF1E02">
        <w:rPr>
          <w:color w:val="000000" w:themeColor="text1"/>
        </w:rPr>
        <w:t>, </w:t>
      </w:r>
      <w:r w:rsidRPr="00CF1E02">
        <w:rPr>
          <w:i/>
          <w:iCs/>
          <w:color w:val="000000" w:themeColor="text1"/>
        </w:rPr>
        <w:t>19</w:t>
      </w:r>
      <w:r w:rsidRPr="00CF1E02">
        <w:rPr>
          <w:color w:val="000000" w:themeColor="text1"/>
        </w:rPr>
        <w:t>(6), 1057-1064.</w:t>
      </w:r>
    </w:p>
    <w:p w14:paraId="1D4B8834" w14:textId="46681C7E" w:rsidR="00FF09A2" w:rsidRPr="007055FF" w:rsidRDefault="00FF09A2" w:rsidP="007055FF">
      <w:pPr>
        <w:spacing w:line="480" w:lineRule="auto"/>
        <w:ind w:left="720" w:hanging="720"/>
        <w:rPr>
          <w:color w:val="000000" w:themeColor="text1"/>
        </w:rPr>
      </w:pPr>
      <w:proofErr w:type="spellStart"/>
      <w:r w:rsidRPr="00E612D8">
        <w:rPr>
          <w:color w:val="000000" w:themeColor="text1"/>
        </w:rPr>
        <w:t>Woltin</w:t>
      </w:r>
      <w:proofErr w:type="spellEnd"/>
      <w:r w:rsidRPr="00E612D8">
        <w:rPr>
          <w:color w:val="000000" w:themeColor="text1"/>
        </w:rPr>
        <w:t xml:space="preserve">, K. A., Corneille, O., </w:t>
      </w:r>
      <w:proofErr w:type="spellStart"/>
      <w:r w:rsidRPr="00E612D8">
        <w:rPr>
          <w:color w:val="000000" w:themeColor="text1"/>
        </w:rPr>
        <w:t>Yzerbyt</w:t>
      </w:r>
      <w:proofErr w:type="spellEnd"/>
      <w:r w:rsidRPr="00E612D8">
        <w:rPr>
          <w:color w:val="000000" w:themeColor="text1"/>
        </w:rPr>
        <w:t xml:space="preserve">, V. Y., &amp; </w:t>
      </w:r>
      <w:proofErr w:type="spellStart"/>
      <w:r w:rsidRPr="00E612D8">
        <w:rPr>
          <w:color w:val="000000" w:themeColor="text1"/>
        </w:rPr>
        <w:t>Förster</w:t>
      </w:r>
      <w:proofErr w:type="spellEnd"/>
      <w:r w:rsidRPr="00E612D8">
        <w:rPr>
          <w:color w:val="000000" w:themeColor="text1"/>
        </w:rPr>
        <w:t xml:space="preserve">, J. (2011). Narrowing down to open up for other people's concerns: Empathic concern can be enhanced by inducing detailed processing. </w:t>
      </w:r>
      <w:r w:rsidRPr="00E612D8">
        <w:rPr>
          <w:i/>
          <w:iCs/>
          <w:color w:val="000000" w:themeColor="text1"/>
        </w:rPr>
        <w:t>Journal of Experimental Social Psychology</w:t>
      </w:r>
      <w:r w:rsidRPr="00E612D8">
        <w:rPr>
          <w:color w:val="000000" w:themeColor="text1"/>
        </w:rPr>
        <w:t xml:space="preserve">, </w:t>
      </w:r>
      <w:r w:rsidRPr="00E612D8">
        <w:rPr>
          <w:i/>
          <w:iCs/>
          <w:color w:val="000000" w:themeColor="text1"/>
        </w:rPr>
        <w:t>47</w:t>
      </w:r>
      <w:r w:rsidRPr="00E612D8">
        <w:rPr>
          <w:color w:val="000000" w:themeColor="text1"/>
        </w:rPr>
        <w:t>(2), 418-424.</w:t>
      </w:r>
    </w:p>
    <w:p w14:paraId="78DFE3FA" w14:textId="77777777" w:rsidR="00FF09A2" w:rsidRDefault="00FF09A2">
      <w:pPr>
        <w:rPr>
          <w:rFonts w:eastAsia="Times New Roman"/>
          <w:color w:val="222222"/>
          <w:shd w:val="clear" w:color="auto" w:fill="FFFFFF"/>
        </w:rPr>
      </w:pPr>
      <w:r>
        <w:rPr>
          <w:rFonts w:eastAsia="Times New Roman"/>
          <w:color w:val="222222"/>
          <w:shd w:val="clear" w:color="auto" w:fill="FFFFFF"/>
        </w:rPr>
        <w:br w:type="page"/>
      </w:r>
    </w:p>
    <w:p w14:paraId="54047516" w14:textId="77777777" w:rsidR="00B51CF9" w:rsidRPr="00A06B1E" w:rsidRDefault="00B51CF9" w:rsidP="00B51CF9">
      <w:pPr>
        <w:spacing w:line="480" w:lineRule="auto"/>
      </w:pPr>
      <w:r w:rsidRPr="00A06B1E">
        <w:rPr>
          <w:b/>
        </w:rPr>
        <w:lastRenderedPageBreak/>
        <w:t>Table 1</w:t>
      </w:r>
      <w:r w:rsidRPr="00A06B1E">
        <w:t>. Individual differences in behavioral measures and eye-tracking indices.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20"/>
        <w:gridCol w:w="1590"/>
        <w:gridCol w:w="1010"/>
        <w:gridCol w:w="683"/>
        <w:gridCol w:w="1248"/>
        <w:gridCol w:w="1548"/>
        <w:gridCol w:w="1561"/>
      </w:tblGrid>
      <w:tr w:rsidR="00B51CF9" w:rsidRPr="00A06B1E" w14:paraId="3ED669D8" w14:textId="77777777" w:rsidTr="0088682F">
        <w:tc>
          <w:tcPr>
            <w:tcW w:w="1720" w:type="dxa"/>
          </w:tcPr>
          <w:p w14:paraId="4A0CAA21" w14:textId="77777777" w:rsidR="00B51CF9" w:rsidRPr="00A06B1E" w:rsidRDefault="00B51CF9" w:rsidP="0088682F">
            <w:pPr>
              <w:jc w:val="center"/>
            </w:pPr>
          </w:p>
        </w:tc>
        <w:tc>
          <w:tcPr>
            <w:tcW w:w="1590" w:type="dxa"/>
          </w:tcPr>
          <w:p w14:paraId="62E7855C" w14:textId="77777777" w:rsidR="00B51CF9" w:rsidRPr="00A06B1E" w:rsidRDefault="00B51CF9" w:rsidP="0088682F">
            <w:pPr>
              <w:jc w:val="center"/>
            </w:pPr>
            <w:r w:rsidRPr="00A06B1E">
              <w:t>Mean</w:t>
            </w:r>
          </w:p>
        </w:tc>
        <w:tc>
          <w:tcPr>
            <w:tcW w:w="1693" w:type="dxa"/>
            <w:gridSpan w:val="2"/>
          </w:tcPr>
          <w:p w14:paraId="66F3FE4D" w14:textId="77777777" w:rsidR="00B51CF9" w:rsidRPr="00A06B1E" w:rsidRDefault="00B51CF9" w:rsidP="0088682F">
            <w:pPr>
              <w:jc w:val="center"/>
            </w:pPr>
            <w:r w:rsidRPr="00A06B1E">
              <w:t>95% CI</w:t>
            </w:r>
          </w:p>
        </w:tc>
        <w:tc>
          <w:tcPr>
            <w:tcW w:w="1248" w:type="dxa"/>
          </w:tcPr>
          <w:p w14:paraId="396FAEAF" w14:textId="77777777" w:rsidR="00B51CF9" w:rsidRPr="00A06B1E" w:rsidRDefault="00B51CF9" w:rsidP="0088682F">
            <w:pPr>
              <w:jc w:val="center"/>
            </w:pPr>
            <w:r w:rsidRPr="00A06B1E">
              <w:t>SD</w:t>
            </w:r>
          </w:p>
        </w:tc>
        <w:tc>
          <w:tcPr>
            <w:tcW w:w="1548" w:type="dxa"/>
          </w:tcPr>
          <w:p w14:paraId="0C8D39D5" w14:textId="77777777" w:rsidR="00B51CF9" w:rsidRPr="00A06B1E" w:rsidRDefault="00B51CF9" w:rsidP="0088682F">
            <w:pPr>
              <w:jc w:val="center"/>
            </w:pPr>
            <w:r w:rsidRPr="00A06B1E">
              <w:t>Minimum</w:t>
            </w:r>
          </w:p>
        </w:tc>
        <w:tc>
          <w:tcPr>
            <w:tcW w:w="1561" w:type="dxa"/>
          </w:tcPr>
          <w:p w14:paraId="20F05415" w14:textId="77777777" w:rsidR="00B51CF9" w:rsidRPr="00A06B1E" w:rsidRDefault="00B51CF9" w:rsidP="0088682F">
            <w:pPr>
              <w:jc w:val="center"/>
            </w:pPr>
            <w:r w:rsidRPr="00A06B1E">
              <w:t>Maximum</w:t>
            </w:r>
          </w:p>
        </w:tc>
      </w:tr>
      <w:tr w:rsidR="00B51CF9" w:rsidRPr="00A06B1E" w14:paraId="27C7E77D" w14:textId="77777777" w:rsidTr="0088682F">
        <w:tc>
          <w:tcPr>
            <w:tcW w:w="9360" w:type="dxa"/>
            <w:gridSpan w:val="7"/>
            <w:tcBorders>
              <w:bottom w:val="single" w:sz="4" w:space="0" w:color="auto"/>
            </w:tcBorders>
          </w:tcPr>
          <w:p w14:paraId="42A7507F" w14:textId="77777777" w:rsidR="00B51CF9" w:rsidRPr="00A06B1E" w:rsidRDefault="00B51CF9" w:rsidP="0088682F">
            <w:pPr>
              <w:jc w:val="center"/>
            </w:pPr>
            <w:r w:rsidRPr="00A06B1E">
              <w:rPr>
                <w:b/>
              </w:rPr>
              <w:t>Behavioral Measures</w:t>
            </w:r>
          </w:p>
        </w:tc>
      </w:tr>
      <w:tr w:rsidR="00B51CF9" w:rsidRPr="00A06B1E" w14:paraId="4B709BAE" w14:textId="77777777" w:rsidTr="0088682F">
        <w:tc>
          <w:tcPr>
            <w:tcW w:w="1720" w:type="dxa"/>
            <w:tcBorders>
              <w:top w:val="single" w:sz="4" w:space="0" w:color="auto"/>
              <w:bottom w:val="nil"/>
            </w:tcBorders>
          </w:tcPr>
          <w:p w14:paraId="3B086799" w14:textId="77777777" w:rsidR="00B51CF9" w:rsidRPr="00A06B1E" w:rsidRDefault="00B51CF9" w:rsidP="0088682F">
            <w:pPr>
              <w:rPr>
                <w:b/>
                <w:i/>
              </w:rPr>
            </w:pPr>
            <w:r w:rsidRPr="00A06B1E">
              <w:rPr>
                <w:b/>
                <w:i/>
              </w:rPr>
              <w:t>Empathy</w:t>
            </w:r>
          </w:p>
        </w:tc>
        <w:tc>
          <w:tcPr>
            <w:tcW w:w="1590" w:type="dxa"/>
            <w:tcBorders>
              <w:top w:val="single" w:sz="4" w:space="0" w:color="auto"/>
              <w:bottom w:val="nil"/>
            </w:tcBorders>
          </w:tcPr>
          <w:p w14:paraId="4C7B3378" w14:textId="77777777" w:rsidR="00B51CF9" w:rsidRPr="00A06B1E" w:rsidRDefault="00B51CF9" w:rsidP="0088682F">
            <w:pPr>
              <w:jc w:val="center"/>
            </w:pPr>
          </w:p>
        </w:tc>
        <w:tc>
          <w:tcPr>
            <w:tcW w:w="1693" w:type="dxa"/>
            <w:gridSpan w:val="2"/>
            <w:tcBorders>
              <w:top w:val="single" w:sz="4" w:space="0" w:color="auto"/>
              <w:bottom w:val="nil"/>
            </w:tcBorders>
          </w:tcPr>
          <w:p w14:paraId="2D726919" w14:textId="77777777" w:rsidR="00B51CF9" w:rsidRPr="00A06B1E" w:rsidRDefault="00B51CF9" w:rsidP="0088682F">
            <w:pPr>
              <w:jc w:val="center"/>
            </w:pPr>
          </w:p>
        </w:tc>
        <w:tc>
          <w:tcPr>
            <w:tcW w:w="1248" w:type="dxa"/>
            <w:tcBorders>
              <w:top w:val="single" w:sz="4" w:space="0" w:color="auto"/>
              <w:bottom w:val="nil"/>
            </w:tcBorders>
          </w:tcPr>
          <w:p w14:paraId="1936AA25" w14:textId="77777777" w:rsidR="00B51CF9" w:rsidRPr="00A06B1E" w:rsidRDefault="00B51CF9" w:rsidP="0088682F">
            <w:pPr>
              <w:jc w:val="center"/>
            </w:pPr>
          </w:p>
        </w:tc>
        <w:tc>
          <w:tcPr>
            <w:tcW w:w="1548" w:type="dxa"/>
            <w:tcBorders>
              <w:top w:val="single" w:sz="4" w:space="0" w:color="auto"/>
              <w:bottom w:val="nil"/>
            </w:tcBorders>
          </w:tcPr>
          <w:p w14:paraId="6129FA8C" w14:textId="77777777" w:rsidR="00B51CF9" w:rsidRPr="00A06B1E" w:rsidRDefault="00B51CF9" w:rsidP="0088682F">
            <w:pPr>
              <w:jc w:val="center"/>
            </w:pPr>
          </w:p>
        </w:tc>
        <w:tc>
          <w:tcPr>
            <w:tcW w:w="1561" w:type="dxa"/>
            <w:tcBorders>
              <w:top w:val="single" w:sz="4" w:space="0" w:color="auto"/>
              <w:bottom w:val="nil"/>
            </w:tcBorders>
          </w:tcPr>
          <w:p w14:paraId="227DB40A" w14:textId="77777777" w:rsidR="00B51CF9" w:rsidRPr="00A06B1E" w:rsidRDefault="00B51CF9" w:rsidP="0088682F">
            <w:pPr>
              <w:jc w:val="center"/>
            </w:pPr>
          </w:p>
        </w:tc>
      </w:tr>
      <w:tr w:rsidR="00B51CF9" w:rsidRPr="00A06B1E" w14:paraId="358A6B2A" w14:textId="77777777" w:rsidTr="0088682F">
        <w:tc>
          <w:tcPr>
            <w:tcW w:w="1720" w:type="dxa"/>
            <w:tcBorders>
              <w:top w:val="nil"/>
              <w:bottom w:val="nil"/>
            </w:tcBorders>
          </w:tcPr>
          <w:p w14:paraId="3A1136F5" w14:textId="77777777" w:rsidR="00B51CF9" w:rsidRPr="00A06B1E" w:rsidRDefault="00B51CF9" w:rsidP="0088682F">
            <w:pPr>
              <w:jc w:val="center"/>
            </w:pPr>
            <w:r w:rsidRPr="00A06B1E">
              <w:t>IRI Empathic Concern Scale</w:t>
            </w:r>
          </w:p>
        </w:tc>
        <w:tc>
          <w:tcPr>
            <w:tcW w:w="1590" w:type="dxa"/>
            <w:tcBorders>
              <w:top w:val="nil"/>
              <w:bottom w:val="nil"/>
            </w:tcBorders>
          </w:tcPr>
          <w:p w14:paraId="41761930" w14:textId="77777777" w:rsidR="00B51CF9" w:rsidRPr="00A06B1E" w:rsidRDefault="00B51CF9" w:rsidP="0088682F">
            <w:pPr>
              <w:jc w:val="center"/>
            </w:pPr>
            <w:r w:rsidRPr="00A06B1E">
              <w:t>18.80</w:t>
            </w:r>
          </w:p>
        </w:tc>
        <w:tc>
          <w:tcPr>
            <w:tcW w:w="1693" w:type="dxa"/>
            <w:gridSpan w:val="2"/>
            <w:tcBorders>
              <w:top w:val="nil"/>
              <w:bottom w:val="nil"/>
            </w:tcBorders>
          </w:tcPr>
          <w:p w14:paraId="6AB12B83" w14:textId="77777777" w:rsidR="00B51CF9" w:rsidRPr="00A06B1E" w:rsidRDefault="00B51CF9" w:rsidP="0088682F">
            <w:pPr>
              <w:jc w:val="center"/>
            </w:pPr>
            <w:r w:rsidRPr="00A06B1E">
              <w:t>[18.25, 19.36]</w:t>
            </w:r>
          </w:p>
        </w:tc>
        <w:tc>
          <w:tcPr>
            <w:tcW w:w="1248" w:type="dxa"/>
            <w:tcBorders>
              <w:top w:val="nil"/>
              <w:bottom w:val="nil"/>
            </w:tcBorders>
          </w:tcPr>
          <w:p w14:paraId="29DF4211" w14:textId="77777777" w:rsidR="00B51CF9" w:rsidRPr="00A06B1E" w:rsidRDefault="00B51CF9" w:rsidP="0088682F">
            <w:pPr>
              <w:jc w:val="center"/>
            </w:pPr>
            <w:r w:rsidRPr="00A06B1E">
              <w:t>3.59</w:t>
            </w:r>
          </w:p>
        </w:tc>
        <w:tc>
          <w:tcPr>
            <w:tcW w:w="1548" w:type="dxa"/>
            <w:tcBorders>
              <w:top w:val="nil"/>
              <w:bottom w:val="nil"/>
            </w:tcBorders>
          </w:tcPr>
          <w:p w14:paraId="74F65B37" w14:textId="77777777" w:rsidR="00B51CF9" w:rsidRPr="00A06B1E" w:rsidRDefault="00B51CF9" w:rsidP="0088682F">
            <w:pPr>
              <w:jc w:val="center"/>
            </w:pPr>
            <w:r w:rsidRPr="00A06B1E">
              <w:t>8</w:t>
            </w:r>
          </w:p>
        </w:tc>
        <w:tc>
          <w:tcPr>
            <w:tcW w:w="1561" w:type="dxa"/>
            <w:tcBorders>
              <w:top w:val="nil"/>
              <w:bottom w:val="nil"/>
            </w:tcBorders>
          </w:tcPr>
          <w:p w14:paraId="2A165367" w14:textId="77777777" w:rsidR="00B51CF9" w:rsidRPr="00A06B1E" w:rsidRDefault="00B51CF9" w:rsidP="0088682F">
            <w:pPr>
              <w:jc w:val="center"/>
            </w:pPr>
            <w:r w:rsidRPr="00A06B1E">
              <w:t>26</w:t>
            </w:r>
          </w:p>
        </w:tc>
      </w:tr>
      <w:tr w:rsidR="00B51CF9" w:rsidRPr="00A06B1E" w14:paraId="39C5D220" w14:textId="77777777" w:rsidTr="0088682F">
        <w:tc>
          <w:tcPr>
            <w:tcW w:w="1720" w:type="dxa"/>
            <w:tcBorders>
              <w:top w:val="nil"/>
              <w:bottom w:val="nil"/>
            </w:tcBorders>
          </w:tcPr>
          <w:p w14:paraId="1A3DEE72" w14:textId="77777777" w:rsidR="00B51CF9" w:rsidRPr="00A06B1E" w:rsidRDefault="00B51CF9" w:rsidP="0088682F">
            <w:pPr>
              <w:jc w:val="center"/>
            </w:pPr>
            <w:r w:rsidRPr="00A06B1E">
              <w:t>IRI Fantasy Scale</w:t>
            </w:r>
          </w:p>
        </w:tc>
        <w:tc>
          <w:tcPr>
            <w:tcW w:w="1590" w:type="dxa"/>
            <w:tcBorders>
              <w:top w:val="nil"/>
              <w:bottom w:val="nil"/>
            </w:tcBorders>
          </w:tcPr>
          <w:p w14:paraId="54F14A21" w14:textId="77777777" w:rsidR="00B51CF9" w:rsidRPr="00A06B1E" w:rsidRDefault="00B51CF9" w:rsidP="0088682F">
            <w:pPr>
              <w:jc w:val="center"/>
            </w:pPr>
            <w:r w:rsidRPr="00A06B1E">
              <w:t>18.95</w:t>
            </w:r>
          </w:p>
        </w:tc>
        <w:tc>
          <w:tcPr>
            <w:tcW w:w="1693" w:type="dxa"/>
            <w:gridSpan w:val="2"/>
            <w:tcBorders>
              <w:top w:val="nil"/>
              <w:bottom w:val="nil"/>
            </w:tcBorders>
          </w:tcPr>
          <w:p w14:paraId="47B5AF1A" w14:textId="77777777" w:rsidR="00B51CF9" w:rsidRPr="00A06B1E" w:rsidRDefault="00B51CF9" w:rsidP="0088682F">
            <w:pPr>
              <w:jc w:val="center"/>
            </w:pPr>
            <w:r w:rsidRPr="00A06B1E">
              <w:t>[18.07, 19.83]</w:t>
            </w:r>
          </w:p>
        </w:tc>
        <w:tc>
          <w:tcPr>
            <w:tcW w:w="1248" w:type="dxa"/>
            <w:tcBorders>
              <w:top w:val="nil"/>
              <w:bottom w:val="nil"/>
            </w:tcBorders>
          </w:tcPr>
          <w:p w14:paraId="200B4D7E" w14:textId="77777777" w:rsidR="00B51CF9" w:rsidRPr="00A06B1E" w:rsidRDefault="00B51CF9" w:rsidP="0088682F">
            <w:pPr>
              <w:jc w:val="center"/>
            </w:pPr>
            <w:r w:rsidRPr="00A06B1E">
              <w:t>5.72</w:t>
            </w:r>
          </w:p>
        </w:tc>
        <w:tc>
          <w:tcPr>
            <w:tcW w:w="1548" w:type="dxa"/>
            <w:tcBorders>
              <w:top w:val="nil"/>
              <w:bottom w:val="nil"/>
            </w:tcBorders>
          </w:tcPr>
          <w:p w14:paraId="6CA89477" w14:textId="77777777" w:rsidR="00B51CF9" w:rsidRPr="00A06B1E" w:rsidRDefault="00B51CF9" w:rsidP="0088682F">
            <w:pPr>
              <w:jc w:val="center"/>
            </w:pPr>
            <w:r w:rsidRPr="00A06B1E">
              <w:t>4</w:t>
            </w:r>
          </w:p>
        </w:tc>
        <w:tc>
          <w:tcPr>
            <w:tcW w:w="1561" w:type="dxa"/>
            <w:tcBorders>
              <w:top w:val="nil"/>
              <w:bottom w:val="nil"/>
            </w:tcBorders>
          </w:tcPr>
          <w:p w14:paraId="1A549431" w14:textId="77777777" w:rsidR="00B51CF9" w:rsidRPr="00A06B1E" w:rsidRDefault="00B51CF9" w:rsidP="0088682F">
            <w:pPr>
              <w:jc w:val="center"/>
            </w:pPr>
            <w:r w:rsidRPr="00A06B1E">
              <w:t>28</w:t>
            </w:r>
          </w:p>
        </w:tc>
      </w:tr>
      <w:tr w:rsidR="00B51CF9" w:rsidRPr="00A06B1E" w14:paraId="4F9599AD" w14:textId="77777777" w:rsidTr="0088682F">
        <w:tc>
          <w:tcPr>
            <w:tcW w:w="1720" w:type="dxa"/>
            <w:tcBorders>
              <w:top w:val="nil"/>
              <w:bottom w:val="nil"/>
            </w:tcBorders>
          </w:tcPr>
          <w:p w14:paraId="751AE38C" w14:textId="77777777" w:rsidR="00B51CF9" w:rsidRPr="00A06B1E" w:rsidRDefault="00B51CF9" w:rsidP="0088682F">
            <w:pPr>
              <w:jc w:val="center"/>
            </w:pPr>
            <w:r w:rsidRPr="00A06B1E">
              <w:t>IRI Personal Distress Scale</w:t>
            </w:r>
          </w:p>
        </w:tc>
        <w:tc>
          <w:tcPr>
            <w:tcW w:w="1590" w:type="dxa"/>
            <w:tcBorders>
              <w:top w:val="nil"/>
              <w:bottom w:val="nil"/>
            </w:tcBorders>
          </w:tcPr>
          <w:p w14:paraId="23986E78" w14:textId="77777777" w:rsidR="00B51CF9" w:rsidRPr="00A06B1E" w:rsidRDefault="00B51CF9" w:rsidP="0088682F">
            <w:pPr>
              <w:jc w:val="center"/>
            </w:pPr>
            <w:r w:rsidRPr="00A06B1E">
              <w:t>11.96</w:t>
            </w:r>
          </w:p>
        </w:tc>
        <w:tc>
          <w:tcPr>
            <w:tcW w:w="1693" w:type="dxa"/>
            <w:gridSpan w:val="2"/>
            <w:tcBorders>
              <w:top w:val="nil"/>
              <w:bottom w:val="nil"/>
            </w:tcBorders>
          </w:tcPr>
          <w:p w14:paraId="29D2A7C5" w14:textId="77777777" w:rsidR="00B51CF9" w:rsidRPr="00A06B1E" w:rsidRDefault="00B51CF9" w:rsidP="0088682F">
            <w:pPr>
              <w:jc w:val="center"/>
            </w:pPr>
            <w:r w:rsidRPr="00A06B1E">
              <w:t>[11.16, 12.76]</w:t>
            </w:r>
          </w:p>
        </w:tc>
        <w:tc>
          <w:tcPr>
            <w:tcW w:w="1248" w:type="dxa"/>
            <w:tcBorders>
              <w:top w:val="nil"/>
              <w:bottom w:val="nil"/>
            </w:tcBorders>
          </w:tcPr>
          <w:p w14:paraId="117AF08F" w14:textId="77777777" w:rsidR="00B51CF9" w:rsidRPr="00A06B1E" w:rsidRDefault="00B51CF9" w:rsidP="0088682F">
            <w:pPr>
              <w:jc w:val="center"/>
            </w:pPr>
            <w:r w:rsidRPr="00A06B1E">
              <w:t>5.20</w:t>
            </w:r>
          </w:p>
        </w:tc>
        <w:tc>
          <w:tcPr>
            <w:tcW w:w="1548" w:type="dxa"/>
            <w:tcBorders>
              <w:top w:val="nil"/>
              <w:bottom w:val="nil"/>
            </w:tcBorders>
          </w:tcPr>
          <w:p w14:paraId="346B5612" w14:textId="77777777" w:rsidR="00B51CF9" w:rsidRPr="00A06B1E" w:rsidRDefault="00B51CF9" w:rsidP="0088682F">
            <w:pPr>
              <w:jc w:val="center"/>
            </w:pPr>
            <w:r w:rsidRPr="00A06B1E">
              <w:t>0</w:t>
            </w:r>
          </w:p>
        </w:tc>
        <w:tc>
          <w:tcPr>
            <w:tcW w:w="1561" w:type="dxa"/>
            <w:tcBorders>
              <w:top w:val="nil"/>
              <w:bottom w:val="nil"/>
            </w:tcBorders>
          </w:tcPr>
          <w:p w14:paraId="14D1CC41" w14:textId="77777777" w:rsidR="00B51CF9" w:rsidRPr="00A06B1E" w:rsidRDefault="00B51CF9" w:rsidP="0088682F">
            <w:pPr>
              <w:jc w:val="center"/>
            </w:pPr>
            <w:r w:rsidRPr="00A06B1E">
              <w:t>25</w:t>
            </w:r>
          </w:p>
        </w:tc>
      </w:tr>
      <w:tr w:rsidR="00B51CF9" w:rsidRPr="00A06B1E" w14:paraId="048E141F" w14:textId="77777777" w:rsidTr="0088682F">
        <w:tc>
          <w:tcPr>
            <w:tcW w:w="1720" w:type="dxa"/>
            <w:tcBorders>
              <w:top w:val="nil"/>
              <w:bottom w:val="nil"/>
            </w:tcBorders>
          </w:tcPr>
          <w:p w14:paraId="3935674D" w14:textId="77777777" w:rsidR="00B51CF9" w:rsidRPr="00A06B1E" w:rsidRDefault="00B51CF9" w:rsidP="0088682F">
            <w:pPr>
              <w:jc w:val="center"/>
            </w:pPr>
            <w:r w:rsidRPr="00A06B1E">
              <w:t>IRI Perspective Taking Scale</w:t>
            </w:r>
          </w:p>
        </w:tc>
        <w:tc>
          <w:tcPr>
            <w:tcW w:w="1590" w:type="dxa"/>
            <w:tcBorders>
              <w:top w:val="nil"/>
              <w:bottom w:val="nil"/>
            </w:tcBorders>
          </w:tcPr>
          <w:p w14:paraId="50C8CC90" w14:textId="77777777" w:rsidR="00B51CF9" w:rsidRPr="00A06B1E" w:rsidRDefault="00B51CF9" w:rsidP="0088682F">
            <w:pPr>
              <w:jc w:val="center"/>
            </w:pPr>
            <w:r w:rsidRPr="00A06B1E">
              <w:t>18.86</w:t>
            </w:r>
          </w:p>
        </w:tc>
        <w:tc>
          <w:tcPr>
            <w:tcW w:w="1693" w:type="dxa"/>
            <w:gridSpan w:val="2"/>
            <w:tcBorders>
              <w:top w:val="nil"/>
              <w:bottom w:val="nil"/>
            </w:tcBorders>
          </w:tcPr>
          <w:p w14:paraId="425C971D" w14:textId="77777777" w:rsidR="00B51CF9" w:rsidRPr="00A06B1E" w:rsidRDefault="00B51CF9" w:rsidP="0088682F">
            <w:pPr>
              <w:jc w:val="center"/>
            </w:pPr>
            <w:r w:rsidRPr="00A06B1E">
              <w:t>[18.16, 19.56]</w:t>
            </w:r>
          </w:p>
        </w:tc>
        <w:tc>
          <w:tcPr>
            <w:tcW w:w="1248" w:type="dxa"/>
            <w:tcBorders>
              <w:top w:val="nil"/>
              <w:bottom w:val="nil"/>
            </w:tcBorders>
          </w:tcPr>
          <w:p w14:paraId="751E1577" w14:textId="77777777" w:rsidR="00B51CF9" w:rsidRPr="00A06B1E" w:rsidRDefault="00B51CF9" w:rsidP="0088682F">
            <w:pPr>
              <w:jc w:val="center"/>
            </w:pPr>
            <w:r w:rsidRPr="00A06B1E">
              <w:t>4.56</w:t>
            </w:r>
          </w:p>
        </w:tc>
        <w:tc>
          <w:tcPr>
            <w:tcW w:w="1548" w:type="dxa"/>
            <w:tcBorders>
              <w:top w:val="nil"/>
              <w:bottom w:val="nil"/>
            </w:tcBorders>
          </w:tcPr>
          <w:p w14:paraId="1E2A5F95" w14:textId="77777777" w:rsidR="00B51CF9" w:rsidRPr="00A06B1E" w:rsidRDefault="00B51CF9" w:rsidP="0088682F">
            <w:pPr>
              <w:jc w:val="center"/>
            </w:pPr>
            <w:r w:rsidRPr="00A06B1E">
              <w:t>6</w:t>
            </w:r>
          </w:p>
        </w:tc>
        <w:tc>
          <w:tcPr>
            <w:tcW w:w="1561" w:type="dxa"/>
            <w:tcBorders>
              <w:top w:val="nil"/>
              <w:bottom w:val="nil"/>
            </w:tcBorders>
          </w:tcPr>
          <w:p w14:paraId="5AA19997" w14:textId="77777777" w:rsidR="00B51CF9" w:rsidRPr="00A06B1E" w:rsidRDefault="00B51CF9" w:rsidP="0088682F">
            <w:pPr>
              <w:jc w:val="center"/>
            </w:pPr>
            <w:r w:rsidRPr="00A06B1E">
              <w:t>28</w:t>
            </w:r>
          </w:p>
        </w:tc>
      </w:tr>
      <w:tr w:rsidR="00B51CF9" w:rsidRPr="00A06B1E" w14:paraId="14991368" w14:textId="77777777" w:rsidTr="0088682F">
        <w:trPr>
          <w:trHeight w:val="252"/>
        </w:trPr>
        <w:tc>
          <w:tcPr>
            <w:tcW w:w="1720" w:type="dxa"/>
            <w:tcBorders>
              <w:top w:val="nil"/>
              <w:bottom w:val="nil"/>
            </w:tcBorders>
          </w:tcPr>
          <w:p w14:paraId="59A689B4" w14:textId="77777777" w:rsidR="00B51CF9" w:rsidRPr="00A06B1E" w:rsidRDefault="00B51CF9" w:rsidP="0088682F">
            <w:pPr>
              <w:jc w:val="center"/>
            </w:pPr>
            <w:r w:rsidRPr="00A06B1E">
              <w:t>IRI Global Score</w:t>
            </w:r>
          </w:p>
        </w:tc>
        <w:tc>
          <w:tcPr>
            <w:tcW w:w="1590" w:type="dxa"/>
            <w:tcBorders>
              <w:top w:val="nil"/>
              <w:bottom w:val="nil"/>
            </w:tcBorders>
          </w:tcPr>
          <w:p w14:paraId="64FDB12E" w14:textId="77777777" w:rsidR="00B51CF9" w:rsidRPr="00A06B1E" w:rsidRDefault="00B51CF9" w:rsidP="0088682F">
            <w:pPr>
              <w:jc w:val="center"/>
            </w:pPr>
            <w:r w:rsidRPr="00A06B1E">
              <w:t>17.14</w:t>
            </w:r>
          </w:p>
        </w:tc>
        <w:tc>
          <w:tcPr>
            <w:tcW w:w="1693" w:type="dxa"/>
            <w:gridSpan w:val="2"/>
            <w:tcBorders>
              <w:top w:val="nil"/>
              <w:bottom w:val="nil"/>
            </w:tcBorders>
          </w:tcPr>
          <w:p w14:paraId="73831609" w14:textId="77777777" w:rsidR="00B51CF9" w:rsidRPr="00A06B1E" w:rsidRDefault="00B51CF9" w:rsidP="0088682F">
            <w:pPr>
              <w:jc w:val="center"/>
            </w:pPr>
            <w:r w:rsidRPr="00A06B1E">
              <w:t>[16.64, 17.64]</w:t>
            </w:r>
          </w:p>
        </w:tc>
        <w:tc>
          <w:tcPr>
            <w:tcW w:w="1248" w:type="dxa"/>
            <w:tcBorders>
              <w:top w:val="nil"/>
              <w:bottom w:val="nil"/>
            </w:tcBorders>
          </w:tcPr>
          <w:p w14:paraId="06F15FCB" w14:textId="77777777" w:rsidR="00B51CF9" w:rsidRPr="00A06B1E" w:rsidRDefault="00B51CF9" w:rsidP="0088682F">
            <w:pPr>
              <w:jc w:val="center"/>
            </w:pPr>
            <w:r w:rsidRPr="00A06B1E">
              <w:t>3.26</w:t>
            </w:r>
          </w:p>
        </w:tc>
        <w:tc>
          <w:tcPr>
            <w:tcW w:w="1548" w:type="dxa"/>
            <w:tcBorders>
              <w:top w:val="nil"/>
              <w:bottom w:val="nil"/>
            </w:tcBorders>
          </w:tcPr>
          <w:p w14:paraId="74F4A06C" w14:textId="77777777" w:rsidR="00B51CF9" w:rsidRPr="00A06B1E" w:rsidRDefault="00B51CF9" w:rsidP="0088682F">
            <w:pPr>
              <w:jc w:val="center"/>
            </w:pPr>
            <w:r w:rsidRPr="00A06B1E">
              <w:t>8.75</w:t>
            </w:r>
          </w:p>
        </w:tc>
        <w:tc>
          <w:tcPr>
            <w:tcW w:w="1561" w:type="dxa"/>
            <w:tcBorders>
              <w:top w:val="nil"/>
              <w:bottom w:val="nil"/>
            </w:tcBorders>
          </w:tcPr>
          <w:p w14:paraId="67BB397B" w14:textId="77777777" w:rsidR="00B51CF9" w:rsidRPr="00A06B1E" w:rsidRDefault="00B51CF9" w:rsidP="0088682F">
            <w:pPr>
              <w:jc w:val="center"/>
            </w:pPr>
            <w:r w:rsidRPr="00A06B1E">
              <w:t>23.5</w:t>
            </w:r>
          </w:p>
        </w:tc>
      </w:tr>
      <w:tr w:rsidR="00B51CF9" w:rsidRPr="00A06B1E" w14:paraId="43B85A6D" w14:textId="77777777" w:rsidTr="0088682F">
        <w:tc>
          <w:tcPr>
            <w:tcW w:w="4320" w:type="dxa"/>
            <w:gridSpan w:val="3"/>
            <w:tcBorders>
              <w:top w:val="nil"/>
              <w:bottom w:val="nil"/>
            </w:tcBorders>
          </w:tcPr>
          <w:p w14:paraId="4F8A2996" w14:textId="77777777" w:rsidR="00B51CF9" w:rsidRPr="00A06B1E" w:rsidRDefault="00B51CF9" w:rsidP="0088682F">
            <w:pPr>
              <w:rPr>
                <w:b/>
                <w:i/>
              </w:rPr>
            </w:pPr>
            <w:r w:rsidRPr="00A06B1E">
              <w:rPr>
                <w:b/>
                <w:i/>
              </w:rPr>
              <w:t>Spontaneous Social Cognition</w:t>
            </w:r>
          </w:p>
        </w:tc>
        <w:tc>
          <w:tcPr>
            <w:tcW w:w="5040" w:type="dxa"/>
            <w:gridSpan w:val="4"/>
            <w:tcBorders>
              <w:top w:val="nil"/>
              <w:bottom w:val="nil"/>
            </w:tcBorders>
          </w:tcPr>
          <w:p w14:paraId="026A512A" w14:textId="77777777" w:rsidR="00B51CF9" w:rsidRPr="00A06B1E" w:rsidRDefault="00B51CF9" w:rsidP="0088682F">
            <w:pPr>
              <w:rPr>
                <w:b/>
                <w:i/>
              </w:rPr>
            </w:pPr>
          </w:p>
        </w:tc>
      </w:tr>
      <w:tr w:rsidR="00B51CF9" w:rsidRPr="00A06B1E" w14:paraId="62CD3ADE" w14:textId="77777777" w:rsidTr="0088682F">
        <w:tc>
          <w:tcPr>
            <w:tcW w:w="1720" w:type="dxa"/>
            <w:tcBorders>
              <w:top w:val="nil"/>
              <w:bottom w:val="nil"/>
            </w:tcBorders>
          </w:tcPr>
          <w:p w14:paraId="1271DAD9" w14:textId="77777777" w:rsidR="00B51CF9" w:rsidRPr="00A06B1E" w:rsidRDefault="00B51CF9" w:rsidP="0088682F">
            <w:pPr>
              <w:jc w:val="center"/>
            </w:pPr>
            <w:r w:rsidRPr="00A06B1E">
              <w:t>STOMP Internal Statements</w:t>
            </w:r>
          </w:p>
        </w:tc>
        <w:tc>
          <w:tcPr>
            <w:tcW w:w="1590" w:type="dxa"/>
            <w:tcBorders>
              <w:top w:val="nil"/>
              <w:bottom w:val="nil"/>
            </w:tcBorders>
          </w:tcPr>
          <w:p w14:paraId="34E579BE" w14:textId="77777777" w:rsidR="00B51CF9" w:rsidRPr="00A06B1E" w:rsidRDefault="00B51CF9" w:rsidP="0088682F">
            <w:pPr>
              <w:jc w:val="center"/>
            </w:pPr>
            <w:r w:rsidRPr="00A06B1E">
              <w:t>9.38</w:t>
            </w:r>
          </w:p>
        </w:tc>
        <w:tc>
          <w:tcPr>
            <w:tcW w:w="1693" w:type="dxa"/>
            <w:gridSpan w:val="2"/>
            <w:tcBorders>
              <w:top w:val="nil"/>
              <w:bottom w:val="nil"/>
            </w:tcBorders>
          </w:tcPr>
          <w:p w14:paraId="627C4FBA" w14:textId="77777777" w:rsidR="00B51CF9" w:rsidRPr="00A06B1E" w:rsidRDefault="00B51CF9" w:rsidP="0088682F">
            <w:pPr>
              <w:jc w:val="center"/>
            </w:pPr>
            <w:r w:rsidRPr="00A06B1E">
              <w:t>[8.70, 10.07]</w:t>
            </w:r>
          </w:p>
        </w:tc>
        <w:tc>
          <w:tcPr>
            <w:tcW w:w="1248" w:type="dxa"/>
            <w:tcBorders>
              <w:top w:val="nil"/>
              <w:bottom w:val="nil"/>
            </w:tcBorders>
          </w:tcPr>
          <w:p w14:paraId="560B8D60" w14:textId="77777777" w:rsidR="00B51CF9" w:rsidRPr="00A06B1E" w:rsidRDefault="00B51CF9" w:rsidP="0088682F">
            <w:pPr>
              <w:jc w:val="center"/>
            </w:pPr>
            <w:r w:rsidRPr="00A06B1E">
              <w:t>4.35</w:t>
            </w:r>
          </w:p>
        </w:tc>
        <w:tc>
          <w:tcPr>
            <w:tcW w:w="1548" w:type="dxa"/>
            <w:tcBorders>
              <w:top w:val="nil"/>
              <w:bottom w:val="nil"/>
            </w:tcBorders>
          </w:tcPr>
          <w:p w14:paraId="143B90EA" w14:textId="77777777" w:rsidR="00B51CF9" w:rsidRPr="00A06B1E" w:rsidRDefault="00B51CF9" w:rsidP="0088682F">
            <w:pPr>
              <w:jc w:val="center"/>
            </w:pPr>
            <w:r w:rsidRPr="00A06B1E">
              <w:t>1</w:t>
            </w:r>
          </w:p>
        </w:tc>
        <w:tc>
          <w:tcPr>
            <w:tcW w:w="1561" w:type="dxa"/>
            <w:tcBorders>
              <w:top w:val="nil"/>
              <w:bottom w:val="nil"/>
            </w:tcBorders>
          </w:tcPr>
          <w:p w14:paraId="4C333035" w14:textId="77777777" w:rsidR="00B51CF9" w:rsidRPr="00A06B1E" w:rsidRDefault="00B51CF9" w:rsidP="0088682F">
            <w:pPr>
              <w:jc w:val="center"/>
            </w:pPr>
            <w:r w:rsidRPr="00A06B1E">
              <w:t>24</w:t>
            </w:r>
          </w:p>
        </w:tc>
      </w:tr>
      <w:tr w:rsidR="00B51CF9" w:rsidRPr="00A06B1E" w14:paraId="5A17F636" w14:textId="77777777" w:rsidTr="0088682F">
        <w:tc>
          <w:tcPr>
            <w:tcW w:w="1720" w:type="dxa"/>
            <w:tcBorders>
              <w:top w:val="nil"/>
              <w:bottom w:val="nil"/>
            </w:tcBorders>
          </w:tcPr>
          <w:p w14:paraId="765839C7" w14:textId="77777777" w:rsidR="00B51CF9" w:rsidRPr="00A06B1E" w:rsidRDefault="00B51CF9" w:rsidP="0088682F">
            <w:pPr>
              <w:jc w:val="center"/>
            </w:pPr>
            <w:r w:rsidRPr="00A06B1E">
              <w:t>STOMP External Statements</w:t>
            </w:r>
          </w:p>
        </w:tc>
        <w:tc>
          <w:tcPr>
            <w:tcW w:w="1590" w:type="dxa"/>
            <w:tcBorders>
              <w:top w:val="nil"/>
              <w:bottom w:val="nil"/>
            </w:tcBorders>
          </w:tcPr>
          <w:p w14:paraId="31AD6D0C" w14:textId="77777777" w:rsidR="00B51CF9" w:rsidRPr="00A06B1E" w:rsidRDefault="00B51CF9" w:rsidP="0088682F">
            <w:pPr>
              <w:jc w:val="center"/>
            </w:pPr>
            <w:r w:rsidRPr="00A06B1E">
              <w:t>23.72</w:t>
            </w:r>
          </w:p>
        </w:tc>
        <w:tc>
          <w:tcPr>
            <w:tcW w:w="1693" w:type="dxa"/>
            <w:gridSpan w:val="2"/>
            <w:tcBorders>
              <w:top w:val="nil"/>
              <w:bottom w:val="nil"/>
            </w:tcBorders>
          </w:tcPr>
          <w:p w14:paraId="653D329C" w14:textId="77777777" w:rsidR="00B51CF9" w:rsidRPr="00A06B1E" w:rsidRDefault="00B51CF9" w:rsidP="0088682F">
            <w:pPr>
              <w:jc w:val="center"/>
            </w:pPr>
            <w:r w:rsidRPr="00A06B1E">
              <w:t>[22.31, 25.13]</w:t>
            </w:r>
          </w:p>
        </w:tc>
        <w:tc>
          <w:tcPr>
            <w:tcW w:w="1248" w:type="dxa"/>
            <w:tcBorders>
              <w:top w:val="nil"/>
              <w:bottom w:val="nil"/>
            </w:tcBorders>
          </w:tcPr>
          <w:p w14:paraId="77CB6EEC" w14:textId="77777777" w:rsidR="00B51CF9" w:rsidRPr="00A06B1E" w:rsidRDefault="00B51CF9" w:rsidP="0088682F">
            <w:pPr>
              <w:jc w:val="center"/>
            </w:pPr>
            <w:r w:rsidRPr="00A06B1E">
              <w:t>9.01</w:t>
            </w:r>
          </w:p>
        </w:tc>
        <w:tc>
          <w:tcPr>
            <w:tcW w:w="1548" w:type="dxa"/>
            <w:tcBorders>
              <w:top w:val="nil"/>
              <w:bottom w:val="nil"/>
            </w:tcBorders>
          </w:tcPr>
          <w:p w14:paraId="526B5549" w14:textId="77777777" w:rsidR="00B51CF9" w:rsidRPr="00A06B1E" w:rsidRDefault="00B51CF9" w:rsidP="0088682F">
            <w:pPr>
              <w:jc w:val="center"/>
            </w:pPr>
            <w:r w:rsidRPr="00A06B1E">
              <w:t>3</w:t>
            </w:r>
          </w:p>
        </w:tc>
        <w:tc>
          <w:tcPr>
            <w:tcW w:w="1561" w:type="dxa"/>
            <w:tcBorders>
              <w:top w:val="nil"/>
              <w:bottom w:val="nil"/>
            </w:tcBorders>
          </w:tcPr>
          <w:p w14:paraId="7AB3AD9A" w14:textId="77777777" w:rsidR="00B51CF9" w:rsidRPr="00A06B1E" w:rsidRDefault="00B51CF9" w:rsidP="0088682F">
            <w:pPr>
              <w:jc w:val="center"/>
            </w:pPr>
            <w:r w:rsidRPr="00A06B1E">
              <w:t>50</w:t>
            </w:r>
          </w:p>
        </w:tc>
      </w:tr>
      <w:tr w:rsidR="00B51CF9" w:rsidRPr="00A06B1E" w14:paraId="437E1738" w14:textId="77777777" w:rsidTr="0088682F">
        <w:tc>
          <w:tcPr>
            <w:tcW w:w="1720" w:type="dxa"/>
            <w:tcBorders>
              <w:top w:val="nil"/>
              <w:bottom w:val="nil"/>
            </w:tcBorders>
          </w:tcPr>
          <w:p w14:paraId="644D6CD4" w14:textId="77777777" w:rsidR="00B51CF9" w:rsidRPr="00A06B1E" w:rsidRDefault="00B51CF9" w:rsidP="0088682F">
            <w:pPr>
              <w:jc w:val="center"/>
            </w:pPr>
            <w:r w:rsidRPr="00A06B1E">
              <w:t>STOMP Total Statements</w:t>
            </w:r>
          </w:p>
        </w:tc>
        <w:tc>
          <w:tcPr>
            <w:tcW w:w="1590" w:type="dxa"/>
            <w:tcBorders>
              <w:top w:val="nil"/>
              <w:bottom w:val="nil"/>
            </w:tcBorders>
          </w:tcPr>
          <w:p w14:paraId="0954DA7C" w14:textId="77777777" w:rsidR="00B51CF9" w:rsidRPr="00A06B1E" w:rsidRDefault="00B51CF9" w:rsidP="0088682F">
            <w:pPr>
              <w:jc w:val="center"/>
            </w:pPr>
            <w:r w:rsidRPr="00A06B1E">
              <w:t>33.10</w:t>
            </w:r>
          </w:p>
        </w:tc>
        <w:tc>
          <w:tcPr>
            <w:tcW w:w="1693" w:type="dxa"/>
            <w:gridSpan w:val="2"/>
            <w:tcBorders>
              <w:top w:val="nil"/>
              <w:bottom w:val="nil"/>
            </w:tcBorders>
          </w:tcPr>
          <w:p w14:paraId="174E75E1" w14:textId="77777777" w:rsidR="00B51CF9" w:rsidRPr="00A06B1E" w:rsidRDefault="00B51CF9" w:rsidP="0088682F">
            <w:pPr>
              <w:jc w:val="center"/>
            </w:pPr>
            <w:r w:rsidRPr="00A06B1E">
              <w:t>[31.36, 34.84]</w:t>
            </w:r>
          </w:p>
        </w:tc>
        <w:tc>
          <w:tcPr>
            <w:tcW w:w="1248" w:type="dxa"/>
            <w:tcBorders>
              <w:top w:val="nil"/>
              <w:bottom w:val="nil"/>
            </w:tcBorders>
          </w:tcPr>
          <w:p w14:paraId="380D005F" w14:textId="77777777" w:rsidR="00B51CF9" w:rsidRPr="00A06B1E" w:rsidRDefault="00B51CF9" w:rsidP="0088682F">
            <w:pPr>
              <w:jc w:val="center"/>
            </w:pPr>
            <w:r w:rsidRPr="00A06B1E">
              <w:t>11.12</w:t>
            </w:r>
          </w:p>
        </w:tc>
        <w:tc>
          <w:tcPr>
            <w:tcW w:w="1548" w:type="dxa"/>
            <w:tcBorders>
              <w:top w:val="nil"/>
              <w:bottom w:val="nil"/>
            </w:tcBorders>
          </w:tcPr>
          <w:p w14:paraId="65D408DD" w14:textId="77777777" w:rsidR="00B51CF9" w:rsidRPr="00A06B1E" w:rsidRDefault="00B51CF9" w:rsidP="0088682F">
            <w:pPr>
              <w:jc w:val="center"/>
            </w:pPr>
            <w:r w:rsidRPr="00A06B1E">
              <w:t>4</w:t>
            </w:r>
          </w:p>
        </w:tc>
        <w:tc>
          <w:tcPr>
            <w:tcW w:w="1561" w:type="dxa"/>
            <w:tcBorders>
              <w:top w:val="nil"/>
              <w:bottom w:val="nil"/>
            </w:tcBorders>
          </w:tcPr>
          <w:p w14:paraId="1264E3A6" w14:textId="77777777" w:rsidR="00B51CF9" w:rsidRPr="00A06B1E" w:rsidRDefault="00B51CF9" w:rsidP="0088682F">
            <w:pPr>
              <w:jc w:val="center"/>
            </w:pPr>
            <w:r w:rsidRPr="00A06B1E">
              <w:t>65</w:t>
            </w:r>
          </w:p>
        </w:tc>
      </w:tr>
      <w:tr w:rsidR="00B51CF9" w:rsidRPr="00A06B1E" w14:paraId="60C4E91F" w14:textId="77777777" w:rsidTr="0088682F">
        <w:trPr>
          <w:trHeight w:val="270"/>
        </w:trPr>
        <w:tc>
          <w:tcPr>
            <w:tcW w:w="1720" w:type="dxa"/>
            <w:tcBorders>
              <w:top w:val="nil"/>
              <w:bottom w:val="nil"/>
            </w:tcBorders>
          </w:tcPr>
          <w:p w14:paraId="574D96DC" w14:textId="77777777" w:rsidR="00B51CF9" w:rsidRPr="00A06B1E" w:rsidRDefault="00B51CF9" w:rsidP="0088682F">
            <w:pPr>
              <w:jc w:val="center"/>
            </w:pPr>
            <w:r w:rsidRPr="00A06B1E">
              <w:t>STOMP Index</w:t>
            </w:r>
          </w:p>
        </w:tc>
        <w:tc>
          <w:tcPr>
            <w:tcW w:w="1590" w:type="dxa"/>
            <w:tcBorders>
              <w:top w:val="nil"/>
              <w:bottom w:val="nil"/>
            </w:tcBorders>
          </w:tcPr>
          <w:p w14:paraId="56A155C1" w14:textId="77777777" w:rsidR="00B51CF9" w:rsidRPr="00A06B1E" w:rsidRDefault="00B51CF9" w:rsidP="0088682F">
            <w:pPr>
              <w:jc w:val="center"/>
            </w:pPr>
            <w:r w:rsidRPr="00A06B1E">
              <w:t>29.12%</w:t>
            </w:r>
          </w:p>
        </w:tc>
        <w:tc>
          <w:tcPr>
            <w:tcW w:w="1693" w:type="dxa"/>
            <w:gridSpan w:val="2"/>
            <w:tcBorders>
              <w:top w:val="nil"/>
              <w:bottom w:val="nil"/>
            </w:tcBorders>
          </w:tcPr>
          <w:p w14:paraId="0663B32B" w14:textId="77777777" w:rsidR="00B51CF9" w:rsidRPr="00A06B1E" w:rsidRDefault="00B51CF9" w:rsidP="0088682F">
            <w:pPr>
              <w:jc w:val="center"/>
            </w:pPr>
            <w:r w:rsidRPr="00A06B1E">
              <w:t>[27.42, 30.81]</w:t>
            </w:r>
          </w:p>
        </w:tc>
        <w:tc>
          <w:tcPr>
            <w:tcW w:w="1248" w:type="dxa"/>
            <w:tcBorders>
              <w:top w:val="nil"/>
              <w:bottom w:val="nil"/>
            </w:tcBorders>
          </w:tcPr>
          <w:p w14:paraId="39DD3B3C" w14:textId="0F5BE7CD" w:rsidR="00B51CF9" w:rsidRPr="00A06B1E" w:rsidRDefault="00B51CF9" w:rsidP="0088682F">
            <w:pPr>
              <w:jc w:val="center"/>
            </w:pPr>
            <w:r w:rsidRPr="00A06B1E">
              <w:t>10.79</w:t>
            </w:r>
            <w:r w:rsidR="002B582B" w:rsidRPr="00A06B1E">
              <w:t>%</w:t>
            </w:r>
          </w:p>
        </w:tc>
        <w:tc>
          <w:tcPr>
            <w:tcW w:w="1548" w:type="dxa"/>
            <w:tcBorders>
              <w:top w:val="nil"/>
              <w:bottom w:val="nil"/>
            </w:tcBorders>
          </w:tcPr>
          <w:p w14:paraId="773632A1" w14:textId="77777777" w:rsidR="00B51CF9" w:rsidRPr="00A06B1E" w:rsidRDefault="00B51CF9" w:rsidP="0088682F">
            <w:pPr>
              <w:jc w:val="center"/>
            </w:pPr>
            <w:r w:rsidRPr="00A06B1E">
              <w:t>9.00%</w:t>
            </w:r>
          </w:p>
        </w:tc>
        <w:tc>
          <w:tcPr>
            <w:tcW w:w="1561" w:type="dxa"/>
            <w:tcBorders>
              <w:top w:val="nil"/>
              <w:bottom w:val="nil"/>
            </w:tcBorders>
          </w:tcPr>
          <w:p w14:paraId="75412F6A" w14:textId="77777777" w:rsidR="00B51CF9" w:rsidRPr="00A06B1E" w:rsidRDefault="00B51CF9" w:rsidP="0088682F">
            <w:pPr>
              <w:jc w:val="center"/>
            </w:pPr>
            <w:r w:rsidRPr="00A06B1E">
              <w:t>77.00%</w:t>
            </w:r>
          </w:p>
        </w:tc>
      </w:tr>
      <w:tr w:rsidR="00B51CF9" w:rsidRPr="00A06B1E" w14:paraId="3C783903" w14:textId="77777777" w:rsidTr="0088682F">
        <w:tc>
          <w:tcPr>
            <w:tcW w:w="9360" w:type="dxa"/>
            <w:gridSpan w:val="7"/>
            <w:tcBorders>
              <w:top w:val="nil"/>
              <w:bottom w:val="nil"/>
            </w:tcBorders>
          </w:tcPr>
          <w:p w14:paraId="7D302E96" w14:textId="77777777" w:rsidR="00B51CF9" w:rsidRPr="00A06B1E" w:rsidRDefault="00B51CF9" w:rsidP="0088682F">
            <w:r w:rsidRPr="00A06B1E">
              <w:rPr>
                <w:b/>
                <w:i/>
              </w:rPr>
              <w:t>Explicit Social Cognition</w:t>
            </w:r>
          </w:p>
        </w:tc>
      </w:tr>
      <w:tr w:rsidR="00B51CF9" w:rsidRPr="00A06B1E" w14:paraId="510A4385" w14:textId="77777777" w:rsidTr="0088682F">
        <w:tc>
          <w:tcPr>
            <w:tcW w:w="1720" w:type="dxa"/>
            <w:tcBorders>
              <w:top w:val="nil"/>
              <w:bottom w:val="single" w:sz="4" w:space="0" w:color="auto"/>
            </w:tcBorders>
          </w:tcPr>
          <w:p w14:paraId="6B300021" w14:textId="77777777" w:rsidR="00B51CF9" w:rsidRPr="00A06B1E" w:rsidRDefault="00B51CF9" w:rsidP="0088682F">
            <w:pPr>
              <w:jc w:val="center"/>
            </w:pPr>
            <w:r w:rsidRPr="00A06B1E">
              <w:t>Mind in the Eyes Accuracy</w:t>
            </w:r>
          </w:p>
        </w:tc>
        <w:tc>
          <w:tcPr>
            <w:tcW w:w="1590" w:type="dxa"/>
            <w:tcBorders>
              <w:top w:val="nil"/>
              <w:bottom w:val="single" w:sz="4" w:space="0" w:color="auto"/>
            </w:tcBorders>
          </w:tcPr>
          <w:p w14:paraId="2B81DC3D" w14:textId="77777777" w:rsidR="00B51CF9" w:rsidRPr="00A06B1E" w:rsidRDefault="00B51CF9" w:rsidP="0088682F">
            <w:pPr>
              <w:jc w:val="center"/>
            </w:pPr>
            <w:r w:rsidRPr="00A06B1E">
              <w:t>72.24%</w:t>
            </w:r>
          </w:p>
        </w:tc>
        <w:tc>
          <w:tcPr>
            <w:tcW w:w="1693" w:type="dxa"/>
            <w:gridSpan w:val="2"/>
            <w:tcBorders>
              <w:top w:val="nil"/>
              <w:bottom w:val="single" w:sz="4" w:space="0" w:color="auto"/>
            </w:tcBorders>
          </w:tcPr>
          <w:p w14:paraId="2FEAD984" w14:textId="77777777" w:rsidR="00B51CF9" w:rsidRPr="00A06B1E" w:rsidRDefault="00B51CF9" w:rsidP="0088682F">
            <w:pPr>
              <w:jc w:val="center"/>
            </w:pPr>
            <w:r w:rsidRPr="00A06B1E">
              <w:t>[70.71, 73.76]</w:t>
            </w:r>
          </w:p>
        </w:tc>
        <w:tc>
          <w:tcPr>
            <w:tcW w:w="1248" w:type="dxa"/>
            <w:tcBorders>
              <w:top w:val="nil"/>
              <w:bottom w:val="single" w:sz="4" w:space="0" w:color="auto"/>
            </w:tcBorders>
          </w:tcPr>
          <w:p w14:paraId="5FA7701F" w14:textId="53D853E0" w:rsidR="00B51CF9" w:rsidRPr="00A06B1E" w:rsidRDefault="00B51CF9" w:rsidP="0088682F">
            <w:pPr>
              <w:jc w:val="center"/>
            </w:pPr>
            <w:r w:rsidRPr="00A06B1E">
              <w:t>9.68</w:t>
            </w:r>
            <w:r w:rsidR="002B582B" w:rsidRPr="00A06B1E">
              <w:t>%</w:t>
            </w:r>
          </w:p>
        </w:tc>
        <w:tc>
          <w:tcPr>
            <w:tcW w:w="1548" w:type="dxa"/>
            <w:tcBorders>
              <w:top w:val="nil"/>
              <w:bottom w:val="single" w:sz="4" w:space="0" w:color="auto"/>
            </w:tcBorders>
          </w:tcPr>
          <w:p w14:paraId="358546EE" w14:textId="77777777" w:rsidR="00B51CF9" w:rsidRPr="00A06B1E" w:rsidRDefault="00B51CF9" w:rsidP="0088682F">
            <w:pPr>
              <w:jc w:val="center"/>
            </w:pPr>
            <w:r w:rsidRPr="00A06B1E">
              <w:t>44%</w:t>
            </w:r>
          </w:p>
        </w:tc>
        <w:tc>
          <w:tcPr>
            <w:tcW w:w="1561" w:type="dxa"/>
            <w:tcBorders>
              <w:top w:val="nil"/>
              <w:bottom w:val="single" w:sz="4" w:space="0" w:color="auto"/>
            </w:tcBorders>
          </w:tcPr>
          <w:p w14:paraId="54FEE0FE" w14:textId="77777777" w:rsidR="00B51CF9" w:rsidRPr="00A06B1E" w:rsidRDefault="00B51CF9" w:rsidP="0088682F">
            <w:pPr>
              <w:jc w:val="center"/>
            </w:pPr>
            <w:r w:rsidRPr="00A06B1E">
              <w:t>97%</w:t>
            </w:r>
          </w:p>
        </w:tc>
      </w:tr>
      <w:tr w:rsidR="00B51CF9" w:rsidRPr="00A06B1E" w14:paraId="040EC045" w14:textId="77777777" w:rsidTr="0088682F">
        <w:tc>
          <w:tcPr>
            <w:tcW w:w="9360" w:type="dxa"/>
            <w:gridSpan w:val="7"/>
            <w:tcBorders>
              <w:top w:val="single" w:sz="4" w:space="0" w:color="auto"/>
              <w:bottom w:val="single" w:sz="4" w:space="0" w:color="auto"/>
            </w:tcBorders>
          </w:tcPr>
          <w:p w14:paraId="11CD1797" w14:textId="77777777" w:rsidR="00B51CF9" w:rsidRPr="00A06B1E" w:rsidRDefault="00B51CF9" w:rsidP="0088682F">
            <w:pPr>
              <w:jc w:val="center"/>
            </w:pPr>
            <w:r w:rsidRPr="00A06B1E">
              <w:rPr>
                <w:b/>
              </w:rPr>
              <w:t>Eye Tracking Indices</w:t>
            </w:r>
          </w:p>
        </w:tc>
      </w:tr>
      <w:tr w:rsidR="00B51CF9" w:rsidRPr="00A06B1E" w14:paraId="42967300" w14:textId="77777777" w:rsidTr="0088682F">
        <w:tc>
          <w:tcPr>
            <w:tcW w:w="1720" w:type="dxa"/>
            <w:tcBorders>
              <w:top w:val="single" w:sz="4" w:space="0" w:color="auto"/>
              <w:bottom w:val="nil"/>
            </w:tcBorders>
          </w:tcPr>
          <w:p w14:paraId="44F2C453" w14:textId="77777777" w:rsidR="00B51CF9" w:rsidRPr="00A06B1E" w:rsidRDefault="00B51CF9" w:rsidP="0088682F">
            <w:pPr>
              <w:jc w:val="center"/>
            </w:pPr>
            <w:r w:rsidRPr="00A06B1E">
              <w:t xml:space="preserve">Dwell-time on the eyes </w:t>
            </w:r>
          </w:p>
        </w:tc>
        <w:tc>
          <w:tcPr>
            <w:tcW w:w="1590" w:type="dxa"/>
            <w:tcBorders>
              <w:top w:val="single" w:sz="4" w:space="0" w:color="auto"/>
              <w:bottom w:val="nil"/>
            </w:tcBorders>
          </w:tcPr>
          <w:p w14:paraId="306272E7" w14:textId="77777777" w:rsidR="00B51CF9" w:rsidRPr="00A06B1E" w:rsidRDefault="00B51CF9" w:rsidP="0088682F">
            <w:pPr>
              <w:jc w:val="center"/>
            </w:pPr>
            <w:r w:rsidRPr="00A06B1E">
              <w:t>15.44%</w:t>
            </w:r>
          </w:p>
        </w:tc>
        <w:tc>
          <w:tcPr>
            <w:tcW w:w="1693" w:type="dxa"/>
            <w:gridSpan w:val="2"/>
            <w:tcBorders>
              <w:top w:val="single" w:sz="4" w:space="0" w:color="auto"/>
              <w:bottom w:val="nil"/>
            </w:tcBorders>
          </w:tcPr>
          <w:p w14:paraId="4BDEDE16" w14:textId="77777777" w:rsidR="00B51CF9" w:rsidRPr="00A06B1E" w:rsidRDefault="00B51CF9" w:rsidP="0088682F">
            <w:pPr>
              <w:jc w:val="center"/>
            </w:pPr>
            <w:r w:rsidRPr="00A06B1E">
              <w:t>[14.38, 16.51]</w:t>
            </w:r>
          </w:p>
        </w:tc>
        <w:tc>
          <w:tcPr>
            <w:tcW w:w="1248" w:type="dxa"/>
            <w:tcBorders>
              <w:top w:val="single" w:sz="4" w:space="0" w:color="auto"/>
              <w:bottom w:val="nil"/>
            </w:tcBorders>
          </w:tcPr>
          <w:p w14:paraId="3FFAC77C" w14:textId="2D169F41" w:rsidR="00B51CF9" w:rsidRPr="00A06B1E" w:rsidRDefault="00B51CF9" w:rsidP="0088682F">
            <w:pPr>
              <w:jc w:val="center"/>
            </w:pPr>
            <w:r w:rsidRPr="00A06B1E">
              <w:t>6.91</w:t>
            </w:r>
            <w:r w:rsidR="002B582B" w:rsidRPr="00A06B1E">
              <w:t>%</w:t>
            </w:r>
          </w:p>
        </w:tc>
        <w:tc>
          <w:tcPr>
            <w:tcW w:w="1548" w:type="dxa"/>
            <w:tcBorders>
              <w:top w:val="single" w:sz="4" w:space="0" w:color="auto"/>
              <w:bottom w:val="nil"/>
            </w:tcBorders>
          </w:tcPr>
          <w:p w14:paraId="12C3C38E" w14:textId="77777777" w:rsidR="00B51CF9" w:rsidRPr="00A06B1E" w:rsidRDefault="00B51CF9" w:rsidP="0088682F">
            <w:pPr>
              <w:jc w:val="center"/>
            </w:pPr>
            <w:r w:rsidRPr="00A06B1E">
              <w:t>1.05%</w:t>
            </w:r>
          </w:p>
        </w:tc>
        <w:tc>
          <w:tcPr>
            <w:tcW w:w="1561" w:type="dxa"/>
            <w:tcBorders>
              <w:top w:val="single" w:sz="4" w:space="0" w:color="auto"/>
              <w:bottom w:val="nil"/>
            </w:tcBorders>
          </w:tcPr>
          <w:p w14:paraId="7B31DA73" w14:textId="77777777" w:rsidR="00B51CF9" w:rsidRPr="00A06B1E" w:rsidRDefault="00B51CF9" w:rsidP="0088682F">
            <w:pPr>
              <w:jc w:val="center"/>
            </w:pPr>
            <w:r w:rsidRPr="00A06B1E">
              <w:t>30.35%</w:t>
            </w:r>
          </w:p>
        </w:tc>
      </w:tr>
      <w:tr w:rsidR="00B51CF9" w:rsidRPr="00A06B1E" w14:paraId="0B47BA6F" w14:textId="77777777" w:rsidTr="0088682F">
        <w:tc>
          <w:tcPr>
            <w:tcW w:w="1720" w:type="dxa"/>
            <w:tcBorders>
              <w:top w:val="nil"/>
              <w:bottom w:val="single" w:sz="4" w:space="0" w:color="auto"/>
            </w:tcBorders>
          </w:tcPr>
          <w:p w14:paraId="20C69F58" w14:textId="77777777" w:rsidR="00B51CF9" w:rsidRPr="00A06B1E" w:rsidRDefault="00B51CF9" w:rsidP="0088682F">
            <w:pPr>
              <w:jc w:val="center"/>
            </w:pPr>
            <w:r w:rsidRPr="00A06B1E">
              <w:t xml:space="preserve">Dwell-time on the mouth </w:t>
            </w:r>
          </w:p>
        </w:tc>
        <w:tc>
          <w:tcPr>
            <w:tcW w:w="1590" w:type="dxa"/>
            <w:tcBorders>
              <w:top w:val="nil"/>
              <w:bottom w:val="single" w:sz="4" w:space="0" w:color="auto"/>
            </w:tcBorders>
          </w:tcPr>
          <w:p w14:paraId="7EDBAC5C" w14:textId="77777777" w:rsidR="00B51CF9" w:rsidRPr="00A06B1E" w:rsidRDefault="00B51CF9" w:rsidP="0088682F">
            <w:pPr>
              <w:jc w:val="center"/>
            </w:pPr>
            <w:r w:rsidRPr="00A06B1E">
              <w:t>3.41%</w:t>
            </w:r>
          </w:p>
        </w:tc>
        <w:tc>
          <w:tcPr>
            <w:tcW w:w="1693" w:type="dxa"/>
            <w:gridSpan w:val="2"/>
            <w:tcBorders>
              <w:top w:val="nil"/>
              <w:bottom w:val="single" w:sz="4" w:space="0" w:color="auto"/>
            </w:tcBorders>
          </w:tcPr>
          <w:p w14:paraId="4C704ADE" w14:textId="77777777" w:rsidR="00B51CF9" w:rsidRPr="00A06B1E" w:rsidRDefault="00B51CF9" w:rsidP="0088682F">
            <w:pPr>
              <w:jc w:val="center"/>
            </w:pPr>
            <w:r w:rsidRPr="00A06B1E">
              <w:t>[2.84, 3.98]</w:t>
            </w:r>
          </w:p>
        </w:tc>
        <w:tc>
          <w:tcPr>
            <w:tcW w:w="1248" w:type="dxa"/>
            <w:tcBorders>
              <w:top w:val="nil"/>
              <w:bottom w:val="single" w:sz="4" w:space="0" w:color="auto"/>
            </w:tcBorders>
          </w:tcPr>
          <w:p w14:paraId="0AF513D3" w14:textId="57E84326" w:rsidR="00B51CF9" w:rsidRPr="00A06B1E" w:rsidRDefault="00B51CF9" w:rsidP="0088682F">
            <w:pPr>
              <w:jc w:val="center"/>
            </w:pPr>
            <w:r w:rsidRPr="00A06B1E">
              <w:t>3.71</w:t>
            </w:r>
            <w:r w:rsidR="002B582B" w:rsidRPr="00A06B1E">
              <w:t>%</w:t>
            </w:r>
          </w:p>
        </w:tc>
        <w:tc>
          <w:tcPr>
            <w:tcW w:w="1548" w:type="dxa"/>
            <w:tcBorders>
              <w:top w:val="nil"/>
              <w:bottom w:val="single" w:sz="4" w:space="0" w:color="auto"/>
            </w:tcBorders>
          </w:tcPr>
          <w:p w14:paraId="77062BB6" w14:textId="77777777" w:rsidR="00B51CF9" w:rsidRPr="00A06B1E" w:rsidRDefault="00B51CF9" w:rsidP="0088682F">
            <w:pPr>
              <w:jc w:val="center"/>
            </w:pPr>
            <w:r w:rsidRPr="00A06B1E">
              <w:t>0%</w:t>
            </w:r>
          </w:p>
        </w:tc>
        <w:tc>
          <w:tcPr>
            <w:tcW w:w="1561" w:type="dxa"/>
            <w:tcBorders>
              <w:top w:val="nil"/>
              <w:bottom w:val="single" w:sz="4" w:space="0" w:color="auto"/>
            </w:tcBorders>
          </w:tcPr>
          <w:p w14:paraId="42C7EFCF" w14:textId="77777777" w:rsidR="00B51CF9" w:rsidRPr="00A06B1E" w:rsidRDefault="00B51CF9" w:rsidP="0088682F">
            <w:pPr>
              <w:jc w:val="center"/>
            </w:pPr>
            <w:r w:rsidRPr="00A06B1E">
              <w:t>18.00%</w:t>
            </w:r>
          </w:p>
        </w:tc>
      </w:tr>
    </w:tbl>
    <w:p w14:paraId="59C7ECD2" w14:textId="306A7DD8" w:rsidR="00CC49FA" w:rsidRPr="00A06B1E" w:rsidRDefault="00B51CF9" w:rsidP="00B51CF9">
      <w:r w:rsidRPr="00A06B1E">
        <w:t>Note: Eye-tracking data is averaged together across clips to give percentages for this table. STOMP Index represents the percentage of total statements which deal with internal states. STOMP: Spontaneous Theory of Mind Protocol; IRI: Interpersonal Reactivity Index.</w:t>
      </w:r>
    </w:p>
    <w:p w14:paraId="006A8F08" w14:textId="77777777" w:rsidR="00CC49FA" w:rsidRPr="00A06B1E" w:rsidRDefault="00CC49FA">
      <w:r w:rsidRPr="00A06B1E">
        <w:br w:type="page"/>
      </w:r>
    </w:p>
    <w:p w14:paraId="35F5C3EF" w14:textId="12FDC4EE" w:rsidR="00542B6C" w:rsidRPr="00A06B1E" w:rsidRDefault="00CC49FA" w:rsidP="00CC49FA">
      <w:pPr>
        <w:jc w:val="center"/>
        <w:rPr>
          <w:b/>
        </w:rPr>
      </w:pPr>
      <w:r w:rsidRPr="00A06B1E">
        <w:rPr>
          <w:b/>
        </w:rPr>
        <w:lastRenderedPageBreak/>
        <w:t>Figure Captions</w:t>
      </w:r>
    </w:p>
    <w:p w14:paraId="0775ABDC" w14:textId="77777777" w:rsidR="00CC49FA" w:rsidRPr="00A06B1E" w:rsidRDefault="00CC49FA"/>
    <w:p w14:paraId="775F184C" w14:textId="4B50E916" w:rsidR="00CC49FA" w:rsidRPr="00A06B1E" w:rsidRDefault="00CC49FA" w:rsidP="00CC49FA">
      <w:pPr>
        <w:rPr>
          <w:iCs/>
        </w:rPr>
      </w:pPr>
      <w:r w:rsidRPr="00A06B1E">
        <w:rPr>
          <w:b/>
          <w:iCs/>
        </w:rPr>
        <w:t xml:space="preserve">Figure </w:t>
      </w:r>
      <w:r w:rsidR="00D842D6">
        <w:rPr>
          <w:b/>
          <w:iCs/>
        </w:rPr>
        <w:t>1</w:t>
      </w:r>
      <w:r w:rsidRPr="00A06B1E">
        <w:rPr>
          <w:b/>
          <w:iCs/>
        </w:rPr>
        <w:t xml:space="preserve">. </w:t>
      </w:r>
      <w:r w:rsidRPr="00A06B1E">
        <w:rPr>
          <w:iCs/>
        </w:rPr>
        <w:t xml:space="preserve">Relations between empathy and eye-looking. In a baseline condition, global empathy (total IRI score) was significantly correlated with the amount of dwell time on the eye region on characters during naturalistic, socially-complex scenes. </w:t>
      </w:r>
      <w:r w:rsidR="00A06B1E" w:rsidRPr="00A06B1E">
        <w:rPr>
          <w:iCs/>
        </w:rPr>
        <w:t>Error bars represent 95% confidence interval.</w:t>
      </w:r>
    </w:p>
    <w:p w14:paraId="1C313D2D" w14:textId="77777777" w:rsidR="00CC49FA" w:rsidRPr="00A06B1E" w:rsidRDefault="00CC49FA" w:rsidP="00CC49FA">
      <w:pPr>
        <w:rPr>
          <w:iCs/>
        </w:rPr>
      </w:pPr>
    </w:p>
    <w:p w14:paraId="533E87A0" w14:textId="7A0AD3D2" w:rsidR="00CC49FA" w:rsidRPr="00A06B1E" w:rsidRDefault="00CC49FA" w:rsidP="00CC49FA">
      <w:r w:rsidRPr="00A06B1E">
        <w:rPr>
          <w:b/>
        </w:rPr>
        <w:t xml:space="preserve">Figure </w:t>
      </w:r>
      <w:r w:rsidR="00D842D6">
        <w:rPr>
          <w:b/>
        </w:rPr>
        <w:t>2</w:t>
      </w:r>
      <w:r w:rsidRPr="00A06B1E">
        <w:t xml:space="preserve">. Effects of instructing participants to attend to the eyes or take an empathic stance. Participants in the eye condition significantly increased eye-looking compared to baseline and participants in the empathy condition significantly increased their global empathy score (total IRI score) and their use of emotional and mental state descriptors when describing the video (STOMP Index). Eye condition participants did not differ from baseline in their empathy score or use of emotional and mental state descriptors when describing the videos and empathy condition participants did not differ in their eye-looking compared to baseline. Error bars represent +/- 1 SE. IRI: Interpersonal Reactivity Index; STOMP: Spontaneous Theory of Mind Protocol. *, </w:t>
      </w:r>
      <w:r w:rsidRPr="00A06B1E">
        <w:rPr>
          <w:i/>
        </w:rPr>
        <w:t>p</w:t>
      </w:r>
      <w:r w:rsidRPr="00A06B1E">
        <w:t xml:space="preserve">&lt;.05; **, </w:t>
      </w:r>
      <w:r w:rsidRPr="00A06B1E">
        <w:rPr>
          <w:i/>
        </w:rPr>
        <w:t>p</w:t>
      </w:r>
      <w:r w:rsidRPr="00A06B1E">
        <w:t>&lt;.01</w:t>
      </w:r>
    </w:p>
    <w:p w14:paraId="280497C1" w14:textId="77777777" w:rsidR="00CC49FA" w:rsidRPr="00A06B1E" w:rsidRDefault="00CC49FA" w:rsidP="00CC49FA">
      <w:pPr>
        <w:rPr>
          <w:iCs/>
        </w:rPr>
      </w:pPr>
    </w:p>
    <w:p w14:paraId="53B239C5" w14:textId="77777777" w:rsidR="00CC49FA" w:rsidRPr="00A06B1E" w:rsidRDefault="00CC49FA" w:rsidP="00CC49FA">
      <w:pPr>
        <w:rPr>
          <w:iCs/>
        </w:rPr>
      </w:pPr>
    </w:p>
    <w:p w14:paraId="192059EE" w14:textId="77777777" w:rsidR="00542B6C" w:rsidRPr="00A06B1E" w:rsidRDefault="00542B6C">
      <w:r w:rsidRPr="00A06B1E">
        <w:br w:type="page"/>
      </w:r>
    </w:p>
    <w:p w14:paraId="22819D52" w14:textId="77777777" w:rsidR="00B51CF9" w:rsidRPr="00A06B1E" w:rsidRDefault="00B51CF9" w:rsidP="00B51CF9"/>
    <w:p w14:paraId="27C658BA" w14:textId="77777777" w:rsidR="00542B6C" w:rsidRPr="00A06B1E" w:rsidRDefault="00542B6C" w:rsidP="00542B6C">
      <w:pPr>
        <w:rPr>
          <w:iCs/>
        </w:rPr>
      </w:pPr>
    </w:p>
    <w:p w14:paraId="5672A2E1" w14:textId="77777777" w:rsidR="00542B6C" w:rsidRPr="00A06B1E" w:rsidRDefault="00542B6C" w:rsidP="00542B6C">
      <w:pPr>
        <w:spacing w:line="480" w:lineRule="auto"/>
        <w:ind w:firstLine="720"/>
      </w:pPr>
      <w:r w:rsidRPr="00A06B1E">
        <w:rPr>
          <w:noProof/>
        </w:rPr>
        <w:drawing>
          <wp:inline distT="0" distB="0" distL="0" distR="0" wp14:anchorId="43124B3E" wp14:editId="2FDD54E7">
            <wp:extent cx="4671268" cy="351196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df"/>
                    <pic:cNvPicPr/>
                  </pic:nvPicPr>
                  <pic:blipFill rotWithShape="1">
                    <a:blip r:embed="rId7">
                      <a:extLst>
                        <a:ext uri="{28A0092B-C50C-407E-A947-70E740481C1C}">
                          <a14:useLocalDpi xmlns:a14="http://schemas.microsoft.com/office/drawing/2010/main" val="0"/>
                        </a:ext>
                      </a:extLst>
                    </a:blip>
                    <a:srcRect l="8685" t="5484" r="12705" b="15714"/>
                    <a:stretch/>
                  </pic:blipFill>
                  <pic:spPr bwMode="auto">
                    <a:xfrm>
                      <a:off x="0" y="0"/>
                      <a:ext cx="4672336" cy="3512771"/>
                    </a:xfrm>
                    <a:prstGeom prst="rect">
                      <a:avLst/>
                    </a:prstGeom>
                    <a:ln>
                      <a:noFill/>
                    </a:ln>
                    <a:extLst>
                      <a:ext uri="{53640926-AAD7-44D8-BBD7-CCE9431645EC}">
                        <a14:shadowObscured xmlns:a14="http://schemas.microsoft.com/office/drawing/2010/main"/>
                      </a:ext>
                    </a:extLst>
                  </pic:spPr>
                </pic:pic>
              </a:graphicData>
            </a:graphic>
          </wp:inline>
        </w:drawing>
      </w:r>
    </w:p>
    <w:p w14:paraId="06DF642A" w14:textId="523592D8" w:rsidR="00542B6C" w:rsidRPr="00A06B1E" w:rsidRDefault="00542B6C" w:rsidP="00542B6C">
      <w:pPr>
        <w:rPr>
          <w:iCs/>
        </w:rPr>
      </w:pPr>
      <w:r w:rsidRPr="00A06B1E">
        <w:rPr>
          <w:b/>
          <w:iCs/>
        </w:rPr>
        <w:t xml:space="preserve">Figure </w:t>
      </w:r>
      <w:r w:rsidR="000E5D92">
        <w:rPr>
          <w:b/>
          <w:iCs/>
        </w:rPr>
        <w:t>1</w:t>
      </w:r>
      <w:r w:rsidRPr="00A06B1E">
        <w:rPr>
          <w:b/>
          <w:iCs/>
        </w:rPr>
        <w:t xml:space="preserve">. </w:t>
      </w:r>
      <w:r w:rsidRPr="00A06B1E">
        <w:rPr>
          <w:iCs/>
        </w:rPr>
        <w:t>Relations between empathy and eye-looking. In a baseline condition, global empathy (total IRI score) was significantly correlated with the amount of dwell time</w:t>
      </w:r>
      <w:r w:rsidR="00C6444A">
        <w:rPr>
          <w:iCs/>
        </w:rPr>
        <w:t xml:space="preserve"> (z-score)</w:t>
      </w:r>
      <w:r w:rsidRPr="00A06B1E">
        <w:rPr>
          <w:iCs/>
        </w:rPr>
        <w:t xml:space="preserve"> on the eye region on characters during naturalistic, socially-complex scenes. </w:t>
      </w:r>
      <w:r w:rsidR="00A06B1E" w:rsidRPr="00A06B1E">
        <w:rPr>
          <w:iCs/>
        </w:rPr>
        <w:t>Error bars represent 95% confidence interval.</w:t>
      </w:r>
    </w:p>
    <w:p w14:paraId="09019855" w14:textId="590EF16A" w:rsidR="00542B6C" w:rsidRPr="00A06B1E" w:rsidRDefault="00542B6C">
      <w:r w:rsidRPr="00A06B1E">
        <w:br w:type="page"/>
      </w:r>
    </w:p>
    <w:p w14:paraId="1A3CE5C9" w14:textId="43427142" w:rsidR="00542B6C" w:rsidRPr="00A06B1E" w:rsidRDefault="00510C0B" w:rsidP="00542B6C">
      <w:pPr>
        <w:spacing w:line="480" w:lineRule="auto"/>
        <w:ind w:firstLine="720"/>
      </w:pPr>
      <w:r w:rsidRPr="00A06B1E">
        <w:rPr>
          <w:noProof/>
        </w:rPr>
        <w:lastRenderedPageBreak/>
        <w:drawing>
          <wp:inline distT="0" distB="0" distL="0" distR="0" wp14:anchorId="66FFC1BF" wp14:editId="6E903915">
            <wp:extent cx="5531485" cy="315060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_newcolor.pdf"/>
                    <pic:cNvPicPr/>
                  </pic:nvPicPr>
                  <pic:blipFill rotWithShape="1">
                    <a:blip r:embed="rId8">
                      <a:extLst>
                        <a:ext uri="{28A0092B-C50C-407E-A947-70E740481C1C}">
                          <a14:useLocalDpi xmlns:a14="http://schemas.microsoft.com/office/drawing/2010/main" val="0"/>
                        </a:ext>
                      </a:extLst>
                    </a:blip>
                    <a:srcRect t="11576" r="6926" b="17740"/>
                    <a:stretch/>
                  </pic:blipFill>
                  <pic:spPr bwMode="auto">
                    <a:xfrm>
                      <a:off x="0" y="0"/>
                      <a:ext cx="5531958" cy="3150875"/>
                    </a:xfrm>
                    <a:prstGeom prst="rect">
                      <a:avLst/>
                    </a:prstGeom>
                    <a:ln>
                      <a:noFill/>
                    </a:ln>
                    <a:extLst>
                      <a:ext uri="{53640926-AAD7-44D8-BBD7-CCE9431645EC}">
                        <a14:shadowObscured xmlns:a14="http://schemas.microsoft.com/office/drawing/2010/main"/>
                      </a:ext>
                    </a:extLst>
                  </pic:spPr>
                </pic:pic>
              </a:graphicData>
            </a:graphic>
          </wp:inline>
        </w:drawing>
      </w:r>
    </w:p>
    <w:p w14:paraId="2D480DD6" w14:textId="6C4F45D4" w:rsidR="00542B6C" w:rsidRPr="00A06B1E" w:rsidRDefault="00542B6C" w:rsidP="00542B6C">
      <w:r w:rsidRPr="00A06B1E">
        <w:rPr>
          <w:b/>
        </w:rPr>
        <w:t xml:space="preserve">Figure </w:t>
      </w:r>
      <w:r w:rsidR="00D842D6">
        <w:rPr>
          <w:b/>
        </w:rPr>
        <w:t>2</w:t>
      </w:r>
      <w:r w:rsidRPr="00A06B1E">
        <w:t xml:space="preserve">. Effects of instructing participants to attend to the eyes or take an empathic stance. Participants in the eye condition significantly increased eye-looking compared to baseline and participants in the empathy condition significantly increased their global empathy score (total IRI score) and their use of emotional and mental state descriptors when describing the video (STOMP Index). Eye condition participants did not differ from baseline in their empathy score or use of emotional and mental state descriptors when describing the videos and empathy condition participants did not differ in their eye-looking compared to baseline. Error bars represent +/- 1 SE. IRI: Interpersonal Reactivity Index; STOMP: Spontaneous Theory of Mind Protocol. *, </w:t>
      </w:r>
      <w:r w:rsidRPr="00A06B1E">
        <w:rPr>
          <w:i/>
        </w:rPr>
        <w:t>p</w:t>
      </w:r>
      <w:r w:rsidRPr="00A06B1E">
        <w:t xml:space="preserve">&lt;.05; **, </w:t>
      </w:r>
      <w:r w:rsidRPr="00A06B1E">
        <w:rPr>
          <w:i/>
        </w:rPr>
        <w:t>p</w:t>
      </w:r>
      <w:r w:rsidRPr="00A06B1E">
        <w:t>&lt;.01</w:t>
      </w:r>
    </w:p>
    <w:p w14:paraId="2D5064FF" w14:textId="77777777" w:rsidR="005D05C9" w:rsidRPr="00A06B1E" w:rsidRDefault="005D05C9" w:rsidP="00542B6C">
      <w:pPr>
        <w:ind w:firstLine="720"/>
      </w:pPr>
    </w:p>
    <w:sectPr w:rsidR="005D05C9" w:rsidRPr="00A06B1E" w:rsidSect="00A06B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CEA7" w14:textId="77777777" w:rsidR="00846369" w:rsidRDefault="00846369" w:rsidP="00884E32">
      <w:r>
        <w:separator/>
      </w:r>
    </w:p>
  </w:endnote>
  <w:endnote w:type="continuationSeparator" w:id="0">
    <w:p w14:paraId="03A82673" w14:textId="77777777" w:rsidR="00846369" w:rsidRDefault="00846369" w:rsidP="0088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8B30" w14:textId="77777777" w:rsidR="0088682F" w:rsidRDefault="0088682F" w:rsidP="00886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BE3D8" w14:textId="77777777" w:rsidR="0088682F" w:rsidRDefault="0088682F" w:rsidP="00D96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259A" w14:textId="77777777" w:rsidR="0088682F" w:rsidRDefault="0088682F" w:rsidP="00D960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32E4" w14:textId="151697D8" w:rsidR="0088682F" w:rsidRPr="00A06B1E" w:rsidRDefault="0088682F" w:rsidP="00A06B1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9253" w14:textId="77777777" w:rsidR="00846369" w:rsidRDefault="00846369" w:rsidP="00884E32">
      <w:r>
        <w:separator/>
      </w:r>
    </w:p>
  </w:footnote>
  <w:footnote w:type="continuationSeparator" w:id="0">
    <w:p w14:paraId="53C87E45" w14:textId="77777777" w:rsidR="00846369" w:rsidRDefault="00846369" w:rsidP="0088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E584" w14:textId="77777777" w:rsidR="0088682F" w:rsidRDefault="0088682F" w:rsidP="0088682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10055" w14:textId="77777777" w:rsidR="0088682F" w:rsidRDefault="0088682F" w:rsidP="00AB16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D664" w14:textId="77777777" w:rsidR="0088682F" w:rsidRPr="00AB16F3" w:rsidRDefault="0088682F" w:rsidP="0088682F">
    <w:pPr>
      <w:pStyle w:val="Header"/>
      <w:framePr w:wrap="none" w:vAnchor="text" w:hAnchor="margin" w:xAlign="right" w:y="1"/>
      <w:rPr>
        <w:rStyle w:val="PageNumber"/>
        <w:rFonts w:ascii="Times New Roman" w:hAnsi="Times New Roman" w:cs="Times New Roman"/>
      </w:rPr>
    </w:pPr>
    <w:r w:rsidRPr="00AB16F3">
      <w:rPr>
        <w:rStyle w:val="PageNumber"/>
        <w:rFonts w:ascii="Times New Roman" w:hAnsi="Times New Roman" w:cs="Times New Roman"/>
      </w:rPr>
      <w:fldChar w:fldCharType="begin"/>
    </w:r>
    <w:r w:rsidRPr="00AB16F3">
      <w:rPr>
        <w:rStyle w:val="PageNumber"/>
        <w:rFonts w:ascii="Times New Roman" w:hAnsi="Times New Roman" w:cs="Times New Roman"/>
      </w:rPr>
      <w:instrText xml:space="preserve">PAGE  </w:instrText>
    </w:r>
    <w:r w:rsidRPr="00AB16F3">
      <w:rPr>
        <w:rStyle w:val="PageNumber"/>
        <w:rFonts w:ascii="Times New Roman" w:hAnsi="Times New Roman" w:cs="Times New Roman"/>
      </w:rPr>
      <w:fldChar w:fldCharType="separate"/>
    </w:r>
    <w:r>
      <w:rPr>
        <w:rStyle w:val="PageNumber"/>
        <w:rFonts w:ascii="Times New Roman" w:hAnsi="Times New Roman" w:cs="Times New Roman"/>
        <w:noProof/>
      </w:rPr>
      <w:t>2</w:t>
    </w:r>
    <w:r w:rsidRPr="00AB16F3">
      <w:rPr>
        <w:rStyle w:val="PageNumber"/>
        <w:rFonts w:ascii="Times New Roman" w:hAnsi="Times New Roman" w:cs="Times New Roman"/>
      </w:rPr>
      <w:fldChar w:fldCharType="end"/>
    </w:r>
  </w:p>
  <w:p w14:paraId="1CDAE1DF" w14:textId="1ECC0094" w:rsidR="0088682F" w:rsidRPr="00A06B1E" w:rsidRDefault="0088682F" w:rsidP="00AB16F3">
    <w:pPr>
      <w:pStyle w:val="Header"/>
      <w:ind w:right="360"/>
      <w:rPr>
        <w:rFonts w:ascii="Times New Roman" w:hAnsi="Times New Roman" w:cs="Times New Roman"/>
      </w:rPr>
    </w:pPr>
    <w:r w:rsidRPr="00A06B1E">
      <w:rPr>
        <w:rFonts w:ascii="Times New Roman" w:hAnsi="Times New Roman" w:cs="Times New Roman"/>
      </w:rPr>
      <w:t>EYE-LOOKING AND EMPATHY</w:t>
    </w: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7CF2" w14:textId="77777777" w:rsidR="0088682F" w:rsidRPr="00A06B1E" w:rsidRDefault="0088682F" w:rsidP="00AB16F3">
    <w:pPr>
      <w:pStyle w:val="Header"/>
      <w:rPr>
        <w:rFonts w:ascii="Times New Roman" w:hAnsi="Times New Roman" w:cs="Times New Roman"/>
      </w:rPr>
    </w:pPr>
    <w:r w:rsidRPr="00A06B1E">
      <w:rPr>
        <w:rFonts w:ascii="Times New Roman" w:hAnsi="Times New Roman" w:cs="Times New Roman"/>
      </w:rPr>
      <w:t>Running Head: EYE-LOOKING AND EMPATHY</w:t>
    </w:r>
  </w:p>
  <w:p w14:paraId="6A0FBFC3" w14:textId="77777777" w:rsidR="0088682F" w:rsidRDefault="0088682F" w:rsidP="00AB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F31A3"/>
    <w:multiLevelType w:val="hybridMultilevel"/>
    <w:tmpl w:val="BBE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90B2B"/>
    <w:multiLevelType w:val="hybridMultilevel"/>
    <w:tmpl w:val="260C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59B0"/>
    <w:multiLevelType w:val="hybridMultilevel"/>
    <w:tmpl w:val="7932E808"/>
    <w:lvl w:ilvl="0" w:tplc="CB5C4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07"/>
    <w:rsid w:val="00002CD5"/>
    <w:rsid w:val="000124E3"/>
    <w:rsid w:val="00014738"/>
    <w:rsid w:val="000158FC"/>
    <w:rsid w:val="00024688"/>
    <w:rsid w:val="00024702"/>
    <w:rsid w:val="000272FB"/>
    <w:rsid w:val="000321CC"/>
    <w:rsid w:val="00041FDA"/>
    <w:rsid w:val="00042C34"/>
    <w:rsid w:val="00045CE0"/>
    <w:rsid w:val="00046C42"/>
    <w:rsid w:val="000535A0"/>
    <w:rsid w:val="0005501A"/>
    <w:rsid w:val="00067A10"/>
    <w:rsid w:val="0009141C"/>
    <w:rsid w:val="00096A78"/>
    <w:rsid w:val="00097772"/>
    <w:rsid w:val="000A561B"/>
    <w:rsid w:val="000B183E"/>
    <w:rsid w:val="000B65B3"/>
    <w:rsid w:val="000C3950"/>
    <w:rsid w:val="000E4A91"/>
    <w:rsid w:val="000E5869"/>
    <w:rsid w:val="000E5D92"/>
    <w:rsid w:val="000F175B"/>
    <w:rsid w:val="000F1809"/>
    <w:rsid w:val="001002F4"/>
    <w:rsid w:val="00100C2A"/>
    <w:rsid w:val="001042F3"/>
    <w:rsid w:val="00104DF9"/>
    <w:rsid w:val="00105513"/>
    <w:rsid w:val="001112D5"/>
    <w:rsid w:val="00113E4F"/>
    <w:rsid w:val="0012344E"/>
    <w:rsid w:val="00123B52"/>
    <w:rsid w:val="00133D50"/>
    <w:rsid w:val="00137548"/>
    <w:rsid w:val="00137888"/>
    <w:rsid w:val="00146C57"/>
    <w:rsid w:val="00146DFB"/>
    <w:rsid w:val="00156995"/>
    <w:rsid w:val="0017687C"/>
    <w:rsid w:val="001A1AD1"/>
    <w:rsid w:val="001B109B"/>
    <w:rsid w:val="001C176C"/>
    <w:rsid w:val="001C5F31"/>
    <w:rsid w:val="001C79B1"/>
    <w:rsid w:val="001D7C39"/>
    <w:rsid w:val="001E2166"/>
    <w:rsid w:val="001E381C"/>
    <w:rsid w:val="001E3C27"/>
    <w:rsid w:val="001E681E"/>
    <w:rsid w:val="001E7448"/>
    <w:rsid w:val="001F0EA8"/>
    <w:rsid w:val="001F2908"/>
    <w:rsid w:val="001F6DA7"/>
    <w:rsid w:val="00213E8C"/>
    <w:rsid w:val="00215A2D"/>
    <w:rsid w:val="00215AE5"/>
    <w:rsid w:val="0021689D"/>
    <w:rsid w:val="0022020B"/>
    <w:rsid w:val="002204F1"/>
    <w:rsid w:val="00224458"/>
    <w:rsid w:val="002273EB"/>
    <w:rsid w:val="00231540"/>
    <w:rsid w:val="00235A88"/>
    <w:rsid w:val="00247E09"/>
    <w:rsid w:val="00255B07"/>
    <w:rsid w:val="00262776"/>
    <w:rsid w:val="002642C1"/>
    <w:rsid w:val="00267BC1"/>
    <w:rsid w:val="00270E9F"/>
    <w:rsid w:val="002736EF"/>
    <w:rsid w:val="00273854"/>
    <w:rsid w:val="00280C27"/>
    <w:rsid w:val="002938DA"/>
    <w:rsid w:val="00294606"/>
    <w:rsid w:val="00295C1F"/>
    <w:rsid w:val="00297936"/>
    <w:rsid w:val="002A5FF3"/>
    <w:rsid w:val="002A756B"/>
    <w:rsid w:val="002B0D32"/>
    <w:rsid w:val="002B2863"/>
    <w:rsid w:val="002B582B"/>
    <w:rsid w:val="002B6240"/>
    <w:rsid w:val="002C3CE2"/>
    <w:rsid w:val="002C7862"/>
    <w:rsid w:val="002D0579"/>
    <w:rsid w:val="002F1901"/>
    <w:rsid w:val="00313664"/>
    <w:rsid w:val="00313FF0"/>
    <w:rsid w:val="00315920"/>
    <w:rsid w:val="00322216"/>
    <w:rsid w:val="00322BA8"/>
    <w:rsid w:val="00324632"/>
    <w:rsid w:val="0033014E"/>
    <w:rsid w:val="00332346"/>
    <w:rsid w:val="00340224"/>
    <w:rsid w:val="00365B26"/>
    <w:rsid w:val="0036755C"/>
    <w:rsid w:val="00370203"/>
    <w:rsid w:val="0037126B"/>
    <w:rsid w:val="00376174"/>
    <w:rsid w:val="00377742"/>
    <w:rsid w:val="00377FBE"/>
    <w:rsid w:val="003827CA"/>
    <w:rsid w:val="00387FBF"/>
    <w:rsid w:val="00392D0C"/>
    <w:rsid w:val="00395BBE"/>
    <w:rsid w:val="00397CF3"/>
    <w:rsid w:val="003A4102"/>
    <w:rsid w:val="003C14CB"/>
    <w:rsid w:val="003C22E2"/>
    <w:rsid w:val="003D148F"/>
    <w:rsid w:val="003E7C0A"/>
    <w:rsid w:val="003F0D43"/>
    <w:rsid w:val="003F1086"/>
    <w:rsid w:val="003F2029"/>
    <w:rsid w:val="00401E81"/>
    <w:rsid w:val="00412C4F"/>
    <w:rsid w:val="00413BEF"/>
    <w:rsid w:val="00426B1B"/>
    <w:rsid w:val="00443A68"/>
    <w:rsid w:val="004549C2"/>
    <w:rsid w:val="004604E6"/>
    <w:rsid w:val="0046544F"/>
    <w:rsid w:val="00470E87"/>
    <w:rsid w:val="00477C54"/>
    <w:rsid w:val="00482E70"/>
    <w:rsid w:val="00486249"/>
    <w:rsid w:val="00494F6F"/>
    <w:rsid w:val="004A3260"/>
    <w:rsid w:val="004B29EE"/>
    <w:rsid w:val="004D0471"/>
    <w:rsid w:val="004D373A"/>
    <w:rsid w:val="004D4FD3"/>
    <w:rsid w:val="004E21CE"/>
    <w:rsid w:val="004E40D1"/>
    <w:rsid w:val="004E6B1E"/>
    <w:rsid w:val="004E7680"/>
    <w:rsid w:val="004F7E77"/>
    <w:rsid w:val="0050243C"/>
    <w:rsid w:val="00502CD2"/>
    <w:rsid w:val="00510C0B"/>
    <w:rsid w:val="00512E5C"/>
    <w:rsid w:val="00515D6B"/>
    <w:rsid w:val="00527B8A"/>
    <w:rsid w:val="00542B6C"/>
    <w:rsid w:val="005465A8"/>
    <w:rsid w:val="00551462"/>
    <w:rsid w:val="005851EC"/>
    <w:rsid w:val="00586FB2"/>
    <w:rsid w:val="005951FD"/>
    <w:rsid w:val="005A0A5B"/>
    <w:rsid w:val="005A420E"/>
    <w:rsid w:val="005A6FD9"/>
    <w:rsid w:val="005B1A6B"/>
    <w:rsid w:val="005B2C77"/>
    <w:rsid w:val="005B3789"/>
    <w:rsid w:val="005C08A5"/>
    <w:rsid w:val="005C2968"/>
    <w:rsid w:val="005D05C9"/>
    <w:rsid w:val="005E61B5"/>
    <w:rsid w:val="005E716A"/>
    <w:rsid w:val="005F49BE"/>
    <w:rsid w:val="0060083F"/>
    <w:rsid w:val="00601A5C"/>
    <w:rsid w:val="006077D4"/>
    <w:rsid w:val="00616A61"/>
    <w:rsid w:val="0062282B"/>
    <w:rsid w:val="00623F4C"/>
    <w:rsid w:val="0063288C"/>
    <w:rsid w:val="00632B9D"/>
    <w:rsid w:val="00633A4B"/>
    <w:rsid w:val="00634441"/>
    <w:rsid w:val="00634C14"/>
    <w:rsid w:val="0064090C"/>
    <w:rsid w:val="00645381"/>
    <w:rsid w:val="00645C83"/>
    <w:rsid w:val="006556CE"/>
    <w:rsid w:val="006639D0"/>
    <w:rsid w:val="006846FA"/>
    <w:rsid w:val="006874D8"/>
    <w:rsid w:val="00695FD7"/>
    <w:rsid w:val="00697275"/>
    <w:rsid w:val="00697311"/>
    <w:rsid w:val="006A7B28"/>
    <w:rsid w:val="006B67AF"/>
    <w:rsid w:val="006C0C1C"/>
    <w:rsid w:val="006D1A51"/>
    <w:rsid w:val="006E0468"/>
    <w:rsid w:val="006E3557"/>
    <w:rsid w:val="006E77A5"/>
    <w:rsid w:val="006F3E0B"/>
    <w:rsid w:val="006F71EA"/>
    <w:rsid w:val="0070159E"/>
    <w:rsid w:val="00703F13"/>
    <w:rsid w:val="007055FF"/>
    <w:rsid w:val="00714B3E"/>
    <w:rsid w:val="00714D67"/>
    <w:rsid w:val="007165DB"/>
    <w:rsid w:val="00724980"/>
    <w:rsid w:val="00724C5F"/>
    <w:rsid w:val="00732BC9"/>
    <w:rsid w:val="00733092"/>
    <w:rsid w:val="0073485B"/>
    <w:rsid w:val="00750A55"/>
    <w:rsid w:val="00757E39"/>
    <w:rsid w:val="00765404"/>
    <w:rsid w:val="007658DC"/>
    <w:rsid w:val="007677DF"/>
    <w:rsid w:val="00773B39"/>
    <w:rsid w:val="00775997"/>
    <w:rsid w:val="00776A3E"/>
    <w:rsid w:val="0079427E"/>
    <w:rsid w:val="007A5229"/>
    <w:rsid w:val="007B3A4E"/>
    <w:rsid w:val="007C710D"/>
    <w:rsid w:val="007D3879"/>
    <w:rsid w:val="007D4D20"/>
    <w:rsid w:val="007E05B5"/>
    <w:rsid w:val="007F096A"/>
    <w:rsid w:val="007F7244"/>
    <w:rsid w:val="008030A7"/>
    <w:rsid w:val="00805CDB"/>
    <w:rsid w:val="00805F4C"/>
    <w:rsid w:val="00810659"/>
    <w:rsid w:val="00814208"/>
    <w:rsid w:val="0082002C"/>
    <w:rsid w:val="008275A9"/>
    <w:rsid w:val="00837FFC"/>
    <w:rsid w:val="008411F9"/>
    <w:rsid w:val="00846369"/>
    <w:rsid w:val="00865ED9"/>
    <w:rsid w:val="00873589"/>
    <w:rsid w:val="008803D0"/>
    <w:rsid w:val="00884CC1"/>
    <w:rsid w:val="00884E32"/>
    <w:rsid w:val="0088602C"/>
    <w:rsid w:val="0088682F"/>
    <w:rsid w:val="008A0B91"/>
    <w:rsid w:val="008A2A9C"/>
    <w:rsid w:val="008B2FC2"/>
    <w:rsid w:val="008C04AF"/>
    <w:rsid w:val="008E3D70"/>
    <w:rsid w:val="008E4AEC"/>
    <w:rsid w:val="008F341C"/>
    <w:rsid w:val="008F4F63"/>
    <w:rsid w:val="0091499E"/>
    <w:rsid w:val="00915DC4"/>
    <w:rsid w:val="00922CFF"/>
    <w:rsid w:val="00933129"/>
    <w:rsid w:val="00946502"/>
    <w:rsid w:val="00957812"/>
    <w:rsid w:val="009619E6"/>
    <w:rsid w:val="00966D5D"/>
    <w:rsid w:val="0097592A"/>
    <w:rsid w:val="009800CC"/>
    <w:rsid w:val="00986E35"/>
    <w:rsid w:val="0098732D"/>
    <w:rsid w:val="009901EE"/>
    <w:rsid w:val="00991C59"/>
    <w:rsid w:val="009A3633"/>
    <w:rsid w:val="009B26B4"/>
    <w:rsid w:val="009B519D"/>
    <w:rsid w:val="009B6501"/>
    <w:rsid w:val="009C111E"/>
    <w:rsid w:val="009D1F18"/>
    <w:rsid w:val="009D1FE9"/>
    <w:rsid w:val="009E2FEA"/>
    <w:rsid w:val="009E67F6"/>
    <w:rsid w:val="009F067F"/>
    <w:rsid w:val="009F5C96"/>
    <w:rsid w:val="00A05F9E"/>
    <w:rsid w:val="00A06B1E"/>
    <w:rsid w:val="00A07C21"/>
    <w:rsid w:val="00A123DF"/>
    <w:rsid w:val="00A1766F"/>
    <w:rsid w:val="00A24C4C"/>
    <w:rsid w:val="00A311E0"/>
    <w:rsid w:val="00A32399"/>
    <w:rsid w:val="00A3413B"/>
    <w:rsid w:val="00A355EA"/>
    <w:rsid w:val="00A44628"/>
    <w:rsid w:val="00A450DD"/>
    <w:rsid w:val="00A56554"/>
    <w:rsid w:val="00A70BFE"/>
    <w:rsid w:val="00A757F4"/>
    <w:rsid w:val="00A87953"/>
    <w:rsid w:val="00AA1F44"/>
    <w:rsid w:val="00AA5C7E"/>
    <w:rsid w:val="00AA5F6B"/>
    <w:rsid w:val="00AB16F3"/>
    <w:rsid w:val="00AB45C9"/>
    <w:rsid w:val="00AB49B1"/>
    <w:rsid w:val="00AB4E2D"/>
    <w:rsid w:val="00AC3650"/>
    <w:rsid w:val="00AC7240"/>
    <w:rsid w:val="00AC7632"/>
    <w:rsid w:val="00AC7C30"/>
    <w:rsid w:val="00AD61B3"/>
    <w:rsid w:val="00AE1E21"/>
    <w:rsid w:val="00AE2681"/>
    <w:rsid w:val="00AE3747"/>
    <w:rsid w:val="00AF2951"/>
    <w:rsid w:val="00B05B7C"/>
    <w:rsid w:val="00B13B79"/>
    <w:rsid w:val="00B319C9"/>
    <w:rsid w:val="00B371F0"/>
    <w:rsid w:val="00B37ABA"/>
    <w:rsid w:val="00B37DDA"/>
    <w:rsid w:val="00B40CF0"/>
    <w:rsid w:val="00B510FF"/>
    <w:rsid w:val="00B51CF9"/>
    <w:rsid w:val="00B574C7"/>
    <w:rsid w:val="00B61DA6"/>
    <w:rsid w:val="00B67AA6"/>
    <w:rsid w:val="00B71796"/>
    <w:rsid w:val="00B8290E"/>
    <w:rsid w:val="00B96033"/>
    <w:rsid w:val="00BB6751"/>
    <w:rsid w:val="00BD4815"/>
    <w:rsid w:val="00BD757C"/>
    <w:rsid w:val="00BF4F9E"/>
    <w:rsid w:val="00BF6AE2"/>
    <w:rsid w:val="00C05DE2"/>
    <w:rsid w:val="00C13494"/>
    <w:rsid w:val="00C21DF1"/>
    <w:rsid w:val="00C2502B"/>
    <w:rsid w:val="00C31A99"/>
    <w:rsid w:val="00C34EA0"/>
    <w:rsid w:val="00C405AB"/>
    <w:rsid w:val="00C415AB"/>
    <w:rsid w:val="00C417A8"/>
    <w:rsid w:val="00C43B12"/>
    <w:rsid w:val="00C47051"/>
    <w:rsid w:val="00C55E81"/>
    <w:rsid w:val="00C61E2D"/>
    <w:rsid w:val="00C6444A"/>
    <w:rsid w:val="00C714B2"/>
    <w:rsid w:val="00C7236B"/>
    <w:rsid w:val="00C83317"/>
    <w:rsid w:val="00C833EB"/>
    <w:rsid w:val="00CA6F84"/>
    <w:rsid w:val="00CC0E12"/>
    <w:rsid w:val="00CC2463"/>
    <w:rsid w:val="00CC422A"/>
    <w:rsid w:val="00CC4576"/>
    <w:rsid w:val="00CC49FA"/>
    <w:rsid w:val="00CC65F6"/>
    <w:rsid w:val="00CC74CC"/>
    <w:rsid w:val="00CD328E"/>
    <w:rsid w:val="00CD7922"/>
    <w:rsid w:val="00CE2C1D"/>
    <w:rsid w:val="00CE2F6E"/>
    <w:rsid w:val="00CE533B"/>
    <w:rsid w:val="00D029BD"/>
    <w:rsid w:val="00D06319"/>
    <w:rsid w:val="00D07806"/>
    <w:rsid w:val="00D129A3"/>
    <w:rsid w:val="00D13787"/>
    <w:rsid w:val="00D20388"/>
    <w:rsid w:val="00D2161E"/>
    <w:rsid w:val="00D30F67"/>
    <w:rsid w:val="00D34BF3"/>
    <w:rsid w:val="00D367F5"/>
    <w:rsid w:val="00D40972"/>
    <w:rsid w:val="00D55793"/>
    <w:rsid w:val="00D72C75"/>
    <w:rsid w:val="00D803B8"/>
    <w:rsid w:val="00D842D6"/>
    <w:rsid w:val="00D90268"/>
    <w:rsid w:val="00D96023"/>
    <w:rsid w:val="00D97007"/>
    <w:rsid w:val="00D97479"/>
    <w:rsid w:val="00DA026B"/>
    <w:rsid w:val="00DA0962"/>
    <w:rsid w:val="00DB4343"/>
    <w:rsid w:val="00DB54F0"/>
    <w:rsid w:val="00DB5991"/>
    <w:rsid w:val="00DD3461"/>
    <w:rsid w:val="00DD3BF5"/>
    <w:rsid w:val="00DD4F7D"/>
    <w:rsid w:val="00DE3994"/>
    <w:rsid w:val="00DE58CC"/>
    <w:rsid w:val="00DE6312"/>
    <w:rsid w:val="00DF20CB"/>
    <w:rsid w:val="00DF28AC"/>
    <w:rsid w:val="00DF4483"/>
    <w:rsid w:val="00DF6F24"/>
    <w:rsid w:val="00E00041"/>
    <w:rsid w:val="00E02747"/>
    <w:rsid w:val="00E07602"/>
    <w:rsid w:val="00E1698A"/>
    <w:rsid w:val="00E3030E"/>
    <w:rsid w:val="00E3344D"/>
    <w:rsid w:val="00E40FCD"/>
    <w:rsid w:val="00E51C06"/>
    <w:rsid w:val="00E551E9"/>
    <w:rsid w:val="00E6610A"/>
    <w:rsid w:val="00E663FB"/>
    <w:rsid w:val="00E732C2"/>
    <w:rsid w:val="00E73E40"/>
    <w:rsid w:val="00E8006B"/>
    <w:rsid w:val="00E81E19"/>
    <w:rsid w:val="00E829D4"/>
    <w:rsid w:val="00E82CD7"/>
    <w:rsid w:val="00E84488"/>
    <w:rsid w:val="00E85C4A"/>
    <w:rsid w:val="00E864A3"/>
    <w:rsid w:val="00E95B3B"/>
    <w:rsid w:val="00EA0E6E"/>
    <w:rsid w:val="00EB1B02"/>
    <w:rsid w:val="00EB67A1"/>
    <w:rsid w:val="00EC6C61"/>
    <w:rsid w:val="00ED40FB"/>
    <w:rsid w:val="00ED7760"/>
    <w:rsid w:val="00ED7E1D"/>
    <w:rsid w:val="00EE369A"/>
    <w:rsid w:val="00EF2EA5"/>
    <w:rsid w:val="00EF3A6B"/>
    <w:rsid w:val="00EF5D3D"/>
    <w:rsid w:val="00EF67AE"/>
    <w:rsid w:val="00F079ED"/>
    <w:rsid w:val="00F12C15"/>
    <w:rsid w:val="00F20520"/>
    <w:rsid w:val="00F25825"/>
    <w:rsid w:val="00F27B2D"/>
    <w:rsid w:val="00F30EEB"/>
    <w:rsid w:val="00F315B2"/>
    <w:rsid w:val="00F43CA6"/>
    <w:rsid w:val="00F43E8C"/>
    <w:rsid w:val="00F444E6"/>
    <w:rsid w:val="00F46200"/>
    <w:rsid w:val="00F51D97"/>
    <w:rsid w:val="00F52274"/>
    <w:rsid w:val="00F57DA0"/>
    <w:rsid w:val="00F64939"/>
    <w:rsid w:val="00F74FF3"/>
    <w:rsid w:val="00F75D6C"/>
    <w:rsid w:val="00F8098E"/>
    <w:rsid w:val="00F85DA4"/>
    <w:rsid w:val="00F87BE9"/>
    <w:rsid w:val="00F87D64"/>
    <w:rsid w:val="00F92C3D"/>
    <w:rsid w:val="00F95B77"/>
    <w:rsid w:val="00FB05AC"/>
    <w:rsid w:val="00FC0339"/>
    <w:rsid w:val="00FD6EF8"/>
    <w:rsid w:val="00FE0BBC"/>
    <w:rsid w:val="00FE228E"/>
    <w:rsid w:val="00FE39AD"/>
    <w:rsid w:val="00FF09A2"/>
    <w:rsid w:val="00FF1B8B"/>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1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E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02"/>
    <w:pPr>
      <w:ind w:left="720"/>
      <w:contextualSpacing/>
    </w:pPr>
    <w:rPr>
      <w:rFonts w:asciiTheme="minorHAnsi" w:hAnsiTheme="minorHAnsi" w:cstheme="minorBidi"/>
    </w:rPr>
  </w:style>
  <w:style w:type="paragraph" w:styleId="Header">
    <w:name w:val="header"/>
    <w:basedOn w:val="Normal"/>
    <w:link w:val="HeaderChar"/>
    <w:uiPriority w:val="99"/>
    <w:unhideWhenUsed/>
    <w:rsid w:val="00884E3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84E32"/>
  </w:style>
  <w:style w:type="paragraph" w:styleId="Footer">
    <w:name w:val="footer"/>
    <w:basedOn w:val="Normal"/>
    <w:link w:val="FooterChar"/>
    <w:uiPriority w:val="99"/>
    <w:unhideWhenUsed/>
    <w:rsid w:val="00884E3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84E32"/>
  </w:style>
  <w:style w:type="paragraph" w:styleId="NormalWeb">
    <w:name w:val="Normal (Web)"/>
    <w:basedOn w:val="Normal"/>
    <w:uiPriority w:val="99"/>
    <w:unhideWhenUsed/>
    <w:rsid w:val="005D05C9"/>
    <w:pPr>
      <w:spacing w:before="100" w:beforeAutospacing="1" w:after="100" w:afterAutospacing="1"/>
    </w:pPr>
    <w:rPr>
      <w:rFonts w:eastAsia="Times New Roman"/>
    </w:rPr>
  </w:style>
  <w:style w:type="character" w:customStyle="1" w:styleId="normaltextrun">
    <w:name w:val="normaltextrun"/>
    <w:basedOn w:val="DefaultParagraphFont"/>
    <w:rsid w:val="005D05C9"/>
  </w:style>
  <w:style w:type="character" w:styleId="Hyperlink">
    <w:name w:val="Hyperlink"/>
    <w:basedOn w:val="DefaultParagraphFont"/>
    <w:uiPriority w:val="99"/>
    <w:unhideWhenUsed/>
    <w:rsid w:val="005D05C9"/>
    <w:rPr>
      <w:color w:val="0563C1" w:themeColor="hyperlink"/>
      <w:u w:val="single"/>
    </w:rPr>
  </w:style>
  <w:style w:type="character" w:styleId="CommentReference">
    <w:name w:val="annotation reference"/>
    <w:basedOn w:val="DefaultParagraphFont"/>
    <w:uiPriority w:val="99"/>
    <w:semiHidden/>
    <w:unhideWhenUsed/>
    <w:rsid w:val="005D05C9"/>
    <w:rPr>
      <w:sz w:val="16"/>
      <w:szCs w:val="16"/>
    </w:rPr>
  </w:style>
  <w:style w:type="paragraph" w:styleId="CommentText">
    <w:name w:val="annotation text"/>
    <w:basedOn w:val="Normal"/>
    <w:link w:val="CommentTextChar"/>
    <w:uiPriority w:val="99"/>
    <w:unhideWhenUsed/>
    <w:rsid w:val="005D05C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D05C9"/>
    <w:rPr>
      <w:sz w:val="20"/>
      <w:szCs w:val="20"/>
    </w:rPr>
  </w:style>
  <w:style w:type="paragraph" w:styleId="BalloonText">
    <w:name w:val="Balloon Text"/>
    <w:basedOn w:val="Normal"/>
    <w:link w:val="BalloonTextChar"/>
    <w:uiPriority w:val="99"/>
    <w:semiHidden/>
    <w:unhideWhenUsed/>
    <w:rsid w:val="005D05C9"/>
    <w:rPr>
      <w:sz w:val="18"/>
      <w:szCs w:val="18"/>
    </w:rPr>
  </w:style>
  <w:style w:type="character" w:customStyle="1" w:styleId="BalloonTextChar">
    <w:name w:val="Balloon Text Char"/>
    <w:basedOn w:val="DefaultParagraphFont"/>
    <w:link w:val="BalloonText"/>
    <w:uiPriority w:val="99"/>
    <w:semiHidden/>
    <w:rsid w:val="005D05C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D05C9"/>
    <w:rPr>
      <w:b/>
      <w:bCs/>
    </w:rPr>
  </w:style>
  <w:style w:type="character" w:customStyle="1" w:styleId="CommentSubjectChar">
    <w:name w:val="Comment Subject Char"/>
    <w:basedOn w:val="CommentTextChar"/>
    <w:link w:val="CommentSubject"/>
    <w:uiPriority w:val="99"/>
    <w:semiHidden/>
    <w:rsid w:val="005D05C9"/>
    <w:rPr>
      <w:b/>
      <w:bCs/>
      <w:sz w:val="20"/>
      <w:szCs w:val="20"/>
    </w:rPr>
  </w:style>
  <w:style w:type="table" w:styleId="TableGrid">
    <w:name w:val="Table Grid"/>
    <w:basedOn w:val="TableNormal"/>
    <w:uiPriority w:val="39"/>
    <w:rsid w:val="0073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6A61"/>
    <w:rPr>
      <w:color w:val="954F72" w:themeColor="followedHyperlink"/>
      <w:u w:val="single"/>
    </w:rPr>
  </w:style>
  <w:style w:type="paragraph" w:styleId="Revision">
    <w:name w:val="Revision"/>
    <w:hidden/>
    <w:uiPriority w:val="99"/>
    <w:semiHidden/>
    <w:rsid w:val="00810659"/>
  </w:style>
  <w:style w:type="character" w:styleId="PageNumber">
    <w:name w:val="page number"/>
    <w:basedOn w:val="DefaultParagraphFont"/>
    <w:uiPriority w:val="99"/>
    <w:semiHidden/>
    <w:unhideWhenUsed/>
    <w:rsid w:val="00D96023"/>
  </w:style>
  <w:style w:type="character" w:styleId="Strong">
    <w:name w:val="Strong"/>
    <w:basedOn w:val="DefaultParagraphFont"/>
    <w:uiPriority w:val="22"/>
    <w:qFormat/>
    <w:rsid w:val="00AC7632"/>
    <w:rPr>
      <w:b/>
      <w:bCs/>
    </w:rPr>
  </w:style>
  <w:style w:type="character" w:customStyle="1" w:styleId="apple-converted-space">
    <w:name w:val="apple-converted-space"/>
    <w:basedOn w:val="DefaultParagraphFont"/>
    <w:rsid w:val="00AC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5790">
      <w:bodyDiv w:val="1"/>
      <w:marLeft w:val="0"/>
      <w:marRight w:val="0"/>
      <w:marTop w:val="0"/>
      <w:marBottom w:val="0"/>
      <w:divBdr>
        <w:top w:val="none" w:sz="0" w:space="0" w:color="auto"/>
        <w:left w:val="none" w:sz="0" w:space="0" w:color="auto"/>
        <w:bottom w:val="none" w:sz="0" w:space="0" w:color="auto"/>
        <w:right w:val="none" w:sz="0" w:space="0" w:color="auto"/>
      </w:divBdr>
    </w:div>
    <w:div w:id="46803211">
      <w:bodyDiv w:val="1"/>
      <w:marLeft w:val="0"/>
      <w:marRight w:val="0"/>
      <w:marTop w:val="0"/>
      <w:marBottom w:val="0"/>
      <w:divBdr>
        <w:top w:val="none" w:sz="0" w:space="0" w:color="auto"/>
        <w:left w:val="none" w:sz="0" w:space="0" w:color="auto"/>
        <w:bottom w:val="none" w:sz="0" w:space="0" w:color="auto"/>
        <w:right w:val="none" w:sz="0" w:space="0" w:color="auto"/>
      </w:divBdr>
    </w:div>
    <w:div w:id="56586731">
      <w:bodyDiv w:val="1"/>
      <w:marLeft w:val="0"/>
      <w:marRight w:val="0"/>
      <w:marTop w:val="0"/>
      <w:marBottom w:val="0"/>
      <w:divBdr>
        <w:top w:val="none" w:sz="0" w:space="0" w:color="auto"/>
        <w:left w:val="none" w:sz="0" w:space="0" w:color="auto"/>
        <w:bottom w:val="none" w:sz="0" w:space="0" w:color="auto"/>
        <w:right w:val="none" w:sz="0" w:space="0" w:color="auto"/>
      </w:divBdr>
      <w:divsChild>
        <w:div w:id="1037855194">
          <w:marLeft w:val="0"/>
          <w:marRight w:val="0"/>
          <w:marTop w:val="0"/>
          <w:marBottom w:val="0"/>
          <w:divBdr>
            <w:top w:val="none" w:sz="0" w:space="0" w:color="auto"/>
            <w:left w:val="none" w:sz="0" w:space="0" w:color="auto"/>
            <w:bottom w:val="none" w:sz="0" w:space="0" w:color="auto"/>
            <w:right w:val="none" w:sz="0" w:space="0" w:color="auto"/>
          </w:divBdr>
          <w:divsChild>
            <w:div w:id="1498108548">
              <w:marLeft w:val="0"/>
              <w:marRight w:val="0"/>
              <w:marTop w:val="0"/>
              <w:marBottom w:val="0"/>
              <w:divBdr>
                <w:top w:val="none" w:sz="0" w:space="0" w:color="auto"/>
                <w:left w:val="none" w:sz="0" w:space="0" w:color="auto"/>
                <w:bottom w:val="none" w:sz="0" w:space="0" w:color="auto"/>
                <w:right w:val="none" w:sz="0" w:space="0" w:color="auto"/>
              </w:divBdr>
              <w:divsChild>
                <w:div w:id="20763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254">
      <w:bodyDiv w:val="1"/>
      <w:marLeft w:val="0"/>
      <w:marRight w:val="0"/>
      <w:marTop w:val="0"/>
      <w:marBottom w:val="0"/>
      <w:divBdr>
        <w:top w:val="none" w:sz="0" w:space="0" w:color="auto"/>
        <w:left w:val="none" w:sz="0" w:space="0" w:color="auto"/>
        <w:bottom w:val="none" w:sz="0" w:space="0" w:color="auto"/>
        <w:right w:val="none" w:sz="0" w:space="0" w:color="auto"/>
      </w:divBdr>
    </w:div>
    <w:div w:id="87506487">
      <w:bodyDiv w:val="1"/>
      <w:marLeft w:val="0"/>
      <w:marRight w:val="0"/>
      <w:marTop w:val="0"/>
      <w:marBottom w:val="0"/>
      <w:divBdr>
        <w:top w:val="none" w:sz="0" w:space="0" w:color="auto"/>
        <w:left w:val="none" w:sz="0" w:space="0" w:color="auto"/>
        <w:bottom w:val="none" w:sz="0" w:space="0" w:color="auto"/>
        <w:right w:val="none" w:sz="0" w:space="0" w:color="auto"/>
      </w:divBdr>
    </w:div>
    <w:div w:id="268585848">
      <w:bodyDiv w:val="1"/>
      <w:marLeft w:val="0"/>
      <w:marRight w:val="0"/>
      <w:marTop w:val="0"/>
      <w:marBottom w:val="0"/>
      <w:divBdr>
        <w:top w:val="none" w:sz="0" w:space="0" w:color="auto"/>
        <w:left w:val="none" w:sz="0" w:space="0" w:color="auto"/>
        <w:bottom w:val="none" w:sz="0" w:space="0" w:color="auto"/>
        <w:right w:val="none" w:sz="0" w:space="0" w:color="auto"/>
      </w:divBdr>
    </w:div>
    <w:div w:id="362443866">
      <w:bodyDiv w:val="1"/>
      <w:marLeft w:val="0"/>
      <w:marRight w:val="0"/>
      <w:marTop w:val="0"/>
      <w:marBottom w:val="0"/>
      <w:divBdr>
        <w:top w:val="none" w:sz="0" w:space="0" w:color="auto"/>
        <w:left w:val="none" w:sz="0" w:space="0" w:color="auto"/>
        <w:bottom w:val="none" w:sz="0" w:space="0" w:color="auto"/>
        <w:right w:val="none" w:sz="0" w:space="0" w:color="auto"/>
      </w:divBdr>
    </w:div>
    <w:div w:id="408118885">
      <w:bodyDiv w:val="1"/>
      <w:marLeft w:val="0"/>
      <w:marRight w:val="0"/>
      <w:marTop w:val="0"/>
      <w:marBottom w:val="0"/>
      <w:divBdr>
        <w:top w:val="none" w:sz="0" w:space="0" w:color="auto"/>
        <w:left w:val="none" w:sz="0" w:space="0" w:color="auto"/>
        <w:bottom w:val="none" w:sz="0" w:space="0" w:color="auto"/>
        <w:right w:val="none" w:sz="0" w:space="0" w:color="auto"/>
      </w:divBdr>
    </w:div>
    <w:div w:id="417792155">
      <w:bodyDiv w:val="1"/>
      <w:marLeft w:val="0"/>
      <w:marRight w:val="0"/>
      <w:marTop w:val="0"/>
      <w:marBottom w:val="0"/>
      <w:divBdr>
        <w:top w:val="none" w:sz="0" w:space="0" w:color="auto"/>
        <w:left w:val="none" w:sz="0" w:space="0" w:color="auto"/>
        <w:bottom w:val="none" w:sz="0" w:space="0" w:color="auto"/>
        <w:right w:val="none" w:sz="0" w:space="0" w:color="auto"/>
      </w:divBdr>
    </w:div>
    <w:div w:id="425007442">
      <w:bodyDiv w:val="1"/>
      <w:marLeft w:val="0"/>
      <w:marRight w:val="0"/>
      <w:marTop w:val="0"/>
      <w:marBottom w:val="0"/>
      <w:divBdr>
        <w:top w:val="none" w:sz="0" w:space="0" w:color="auto"/>
        <w:left w:val="none" w:sz="0" w:space="0" w:color="auto"/>
        <w:bottom w:val="none" w:sz="0" w:space="0" w:color="auto"/>
        <w:right w:val="none" w:sz="0" w:space="0" w:color="auto"/>
      </w:divBdr>
    </w:div>
    <w:div w:id="458307597">
      <w:bodyDiv w:val="1"/>
      <w:marLeft w:val="0"/>
      <w:marRight w:val="0"/>
      <w:marTop w:val="0"/>
      <w:marBottom w:val="0"/>
      <w:divBdr>
        <w:top w:val="none" w:sz="0" w:space="0" w:color="auto"/>
        <w:left w:val="none" w:sz="0" w:space="0" w:color="auto"/>
        <w:bottom w:val="none" w:sz="0" w:space="0" w:color="auto"/>
        <w:right w:val="none" w:sz="0" w:space="0" w:color="auto"/>
      </w:divBdr>
    </w:div>
    <w:div w:id="532228378">
      <w:bodyDiv w:val="1"/>
      <w:marLeft w:val="0"/>
      <w:marRight w:val="0"/>
      <w:marTop w:val="0"/>
      <w:marBottom w:val="0"/>
      <w:divBdr>
        <w:top w:val="none" w:sz="0" w:space="0" w:color="auto"/>
        <w:left w:val="none" w:sz="0" w:space="0" w:color="auto"/>
        <w:bottom w:val="none" w:sz="0" w:space="0" w:color="auto"/>
        <w:right w:val="none" w:sz="0" w:space="0" w:color="auto"/>
      </w:divBdr>
    </w:div>
    <w:div w:id="814613058">
      <w:bodyDiv w:val="1"/>
      <w:marLeft w:val="0"/>
      <w:marRight w:val="0"/>
      <w:marTop w:val="0"/>
      <w:marBottom w:val="0"/>
      <w:divBdr>
        <w:top w:val="none" w:sz="0" w:space="0" w:color="auto"/>
        <w:left w:val="none" w:sz="0" w:space="0" w:color="auto"/>
        <w:bottom w:val="none" w:sz="0" w:space="0" w:color="auto"/>
        <w:right w:val="none" w:sz="0" w:space="0" w:color="auto"/>
      </w:divBdr>
    </w:div>
    <w:div w:id="867254071">
      <w:bodyDiv w:val="1"/>
      <w:marLeft w:val="0"/>
      <w:marRight w:val="0"/>
      <w:marTop w:val="0"/>
      <w:marBottom w:val="0"/>
      <w:divBdr>
        <w:top w:val="none" w:sz="0" w:space="0" w:color="auto"/>
        <w:left w:val="none" w:sz="0" w:space="0" w:color="auto"/>
        <w:bottom w:val="none" w:sz="0" w:space="0" w:color="auto"/>
        <w:right w:val="none" w:sz="0" w:space="0" w:color="auto"/>
      </w:divBdr>
      <w:divsChild>
        <w:div w:id="367877088">
          <w:marLeft w:val="0"/>
          <w:marRight w:val="0"/>
          <w:marTop w:val="0"/>
          <w:marBottom w:val="0"/>
          <w:divBdr>
            <w:top w:val="none" w:sz="0" w:space="0" w:color="auto"/>
            <w:left w:val="none" w:sz="0" w:space="0" w:color="auto"/>
            <w:bottom w:val="none" w:sz="0" w:space="0" w:color="auto"/>
            <w:right w:val="none" w:sz="0" w:space="0" w:color="auto"/>
          </w:divBdr>
          <w:divsChild>
            <w:div w:id="670377280">
              <w:marLeft w:val="0"/>
              <w:marRight w:val="0"/>
              <w:marTop w:val="0"/>
              <w:marBottom w:val="0"/>
              <w:divBdr>
                <w:top w:val="none" w:sz="0" w:space="0" w:color="auto"/>
                <w:left w:val="none" w:sz="0" w:space="0" w:color="auto"/>
                <w:bottom w:val="none" w:sz="0" w:space="0" w:color="auto"/>
                <w:right w:val="none" w:sz="0" w:space="0" w:color="auto"/>
              </w:divBdr>
              <w:divsChild>
                <w:div w:id="1338339917">
                  <w:marLeft w:val="0"/>
                  <w:marRight w:val="0"/>
                  <w:marTop w:val="0"/>
                  <w:marBottom w:val="0"/>
                  <w:divBdr>
                    <w:top w:val="none" w:sz="0" w:space="0" w:color="auto"/>
                    <w:left w:val="none" w:sz="0" w:space="0" w:color="auto"/>
                    <w:bottom w:val="none" w:sz="0" w:space="0" w:color="auto"/>
                    <w:right w:val="none" w:sz="0" w:space="0" w:color="auto"/>
                  </w:divBdr>
                  <w:divsChild>
                    <w:div w:id="16993140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1875">
      <w:bodyDiv w:val="1"/>
      <w:marLeft w:val="0"/>
      <w:marRight w:val="0"/>
      <w:marTop w:val="0"/>
      <w:marBottom w:val="0"/>
      <w:divBdr>
        <w:top w:val="none" w:sz="0" w:space="0" w:color="auto"/>
        <w:left w:val="none" w:sz="0" w:space="0" w:color="auto"/>
        <w:bottom w:val="none" w:sz="0" w:space="0" w:color="auto"/>
        <w:right w:val="none" w:sz="0" w:space="0" w:color="auto"/>
      </w:divBdr>
    </w:div>
    <w:div w:id="1196886246">
      <w:bodyDiv w:val="1"/>
      <w:marLeft w:val="0"/>
      <w:marRight w:val="0"/>
      <w:marTop w:val="0"/>
      <w:marBottom w:val="0"/>
      <w:divBdr>
        <w:top w:val="none" w:sz="0" w:space="0" w:color="auto"/>
        <w:left w:val="none" w:sz="0" w:space="0" w:color="auto"/>
        <w:bottom w:val="none" w:sz="0" w:space="0" w:color="auto"/>
        <w:right w:val="none" w:sz="0" w:space="0" w:color="auto"/>
      </w:divBdr>
    </w:div>
    <w:div w:id="1206913509">
      <w:bodyDiv w:val="1"/>
      <w:marLeft w:val="0"/>
      <w:marRight w:val="0"/>
      <w:marTop w:val="0"/>
      <w:marBottom w:val="0"/>
      <w:divBdr>
        <w:top w:val="none" w:sz="0" w:space="0" w:color="auto"/>
        <w:left w:val="none" w:sz="0" w:space="0" w:color="auto"/>
        <w:bottom w:val="none" w:sz="0" w:space="0" w:color="auto"/>
        <w:right w:val="none" w:sz="0" w:space="0" w:color="auto"/>
      </w:divBdr>
    </w:div>
    <w:div w:id="1233734460">
      <w:bodyDiv w:val="1"/>
      <w:marLeft w:val="0"/>
      <w:marRight w:val="0"/>
      <w:marTop w:val="0"/>
      <w:marBottom w:val="0"/>
      <w:divBdr>
        <w:top w:val="none" w:sz="0" w:space="0" w:color="auto"/>
        <w:left w:val="none" w:sz="0" w:space="0" w:color="auto"/>
        <w:bottom w:val="none" w:sz="0" w:space="0" w:color="auto"/>
        <w:right w:val="none" w:sz="0" w:space="0" w:color="auto"/>
      </w:divBdr>
    </w:div>
    <w:div w:id="1236430202">
      <w:bodyDiv w:val="1"/>
      <w:marLeft w:val="0"/>
      <w:marRight w:val="0"/>
      <w:marTop w:val="0"/>
      <w:marBottom w:val="0"/>
      <w:divBdr>
        <w:top w:val="none" w:sz="0" w:space="0" w:color="auto"/>
        <w:left w:val="none" w:sz="0" w:space="0" w:color="auto"/>
        <w:bottom w:val="none" w:sz="0" w:space="0" w:color="auto"/>
        <w:right w:val="none" w:sz="0" w:space="0" w:color="auto"/>
      </w:divBdr>
    </w:div>
    <w:div w:id="1277902852">
      <w:bodyDiv w:val="1"/>
      <w:marLeft w:val="0"/>
      <w:marRight w:val="0"/>
      <w:marTop w:val="0"/>
      <w:marBottom w:val="0"/>
      <w:divBdr>
        <w:top w:val="none" w:sz="0" w:space="0" w:color="auto"/>
        <w:left w:val="none" w:sz="0" w:space="0" w:color="auto"/>
        <w:bottom w:val="none" w:sz="0" w:space="0" w:color="auto"/>
        <w:right w:val="none" w:sz="0" w:space="0" w:color="auto"/>
      </w:divBdr>
    </w:div>
    <w:div w:id="1285700099">
      <w:bodyDiv w:val="1"/>
      <w:marLeft w:val="0"/>
      <w:marRight w:val="0"/>
      <w:marTop w:val="0"/>
      <w:marBottom w:val="0"/>
      <w:divBdr>
        <w:top w:val="none" w:sz="0" w:space="0" w:color="auto"/>
        <w:left w:val="none" w:sz="0" w:space="0" w:color="auto"/>
        <w:bottom w:val="none" w:sz="0" w:space="0" w:color="auto"/>
        <w:right w:val="none" w:sz="0" w:space="0" w:color="auto"/>
      </w:divBdr>
    </w:div>
    <w:div w:id="1506168015">
      <w:bodyDiv w:val="1"/>
      <w:marLeft w:val="0"/>
      <w:marRight w:val="0"/>
      <w:marTop w:val="0"/>
      <w:marBottom w:val="0"/>
      <w:divBdr>
        <w:top w:val="none" w:sz="0" w:space="0" w:color="auto"/>
        <w:left w:val="none" w:sz="0" w:space="0" w:color="auto"/>
        <w:bottom w:val="none" w:sz="0" w:space="0" w:color="auto"/>
        <w:right w:val="none" w:sz="0" w:space="0" w:color="auto"/>
      </w:divBdr>
    </w:div>
    <w:div w:id="1758747585">
      <w:bodyDiv w:val="1"/>
      <w:marLeft w:val="0"/>
      <w:marRight w:val="0"/>
      <w:marTop w:val="0"/>
      <w:marBottom w:val="0"/>
      <w:divBdr>
        <w:top w:val="none" w:sz="0" w:space="0" w:color="auto"/>
        <w:left w:val="none" w:sz="0" w:space="0" w:color="auto"/>
        <w:bottom w:val="none" w:sz="0" w:space="0" w:color="auto"/>
        <w:right w:val="none" w:sz="0" w:space="0" w:color="auto"/>
      </w:divBdr>
    </w:div>
    <w:div w:id="1838228769">
      <w:bodyDiv w:val="1"/>
      <w:marLeft w:val="0"/>
      <w:marRight w:val="0"/>
      <w:marTop w:val="0"/>
      <w:marBottom w:val="0"/>
      <w:divBdr>
        <w:top w:val="none" w:sz="0" w:space="0" w:color="auto"/>
        <w:left w:val="none" w:sz="0" w:space="0" w:color="auto"/>
        <w:bottom w:val="none" w:sz="0" w:space="0" w:color="auto"/>
        <w:right w:val="none" w:sz="0" w:space="0" w:color="auto"/>
      </w:divBdr>
    </w:div>
    <w:div w:id="1950821213">
      <w:bodyDiv w:val="1"/>
      <w:marLeft w:val="0"/>
      <w:marRight w:val="0"/>
      <w:marTop w:val="0"/>
      <w:marBottom w:val="0"/>
      <w:divBdr>
        <w:top w:val="none" w:sz="0" w:space="0" w:color="auto"/>
        <w:left w:val="none" w:sz="0" w:space="0" w:color="auto"/>
        <w:bottom w:val="none" w:sz="0" w:space="0" w:color="auto"/>
        <w:right w:val="none" w:sz="0" w:space="0" w:color="auto"/>
      </w:divBdr>
    </w:div>
    <w:div w:id="1964463362">
      <w:bodyDiv w:val="1"/>
      <w:marLeft w:val="0"/>
      <w:marRight w:val="0"/>
      <w:marTop w:val="0"/>
      <w:marBottom w:val="0"/>
      <w:divBdr>
        <w:top w:val="none" w:sz="0" w:space="0" w:color="auto"/>
        <w:left w:val="none" w:sz="0" w:space="0" w:color="auto"/>
        <w:bottom w:val="none" w:sz="0" w:space="0" w:color="auto"/>
        <w:right w:val="none" w:sz="0" w:space="0" w:color="auto"/>
      </w:divBdr>
    </w:div>
    <w:div w:id="2043509092">
      <w:bodyDiv w:val="1"/>
      <w:marLeft w:val="0"/>
      <w:marRight w:val="0"/>
      <w:marTop w:val="0"/>
      <w:marBottom w:val="0"/>
      <w:divBdr>
        <w:top w:val="none" w:sz="0" w:space="0" w:color="auto"/>
        <w:left w:val="none" w:sz="0" w:space="0" w:color="auto"/>
        <w:bottom w:val="none" w:sz="0" w:space="0" w:color="auto"/>
        <w:right w:val="none" w:sz="0" w:space="0" w:color="auto"/>
      </w:divBdr>
    </w:div>
    <w:div w:id="2073384241">
      <w:bodyDiv w:val="1"/>
      <w:marLeft w:val="0"/>
      <w:marRight w:val="0"/>
      <w:marTop w:val="0"/>
      <w:marBottom w:val="0"/>
      <w:divBdr>
        <w:top w:val="none" w:sz="0" w:space="0" w:color="auto"/>
        <w:left w:val="none" w:sz="0" w:space="0" w:color="auto"/>
        <w:bottom w:val="none" w:sz="0" w:space="0" w:color="auto"/>
        <w:right w:val="none" w:sz="0" w:space="0" w:color="auto"/>
      </w:divBdr>
    </w:div>
    <w:div w:id="2073891261">
      <w:bodyDiv w:val="1"/>
      <w:marLeft w:val="0"/>
      <w:marRight w:val="0"/>
      <w:marTop w:val="0"/>
      <w:marBottom w:val="0"/>
      <w:divBdr>
        <w:top w:val="none" w:sz="0" w:space="0" w:color="auto"/>
        <w:left w:val="none" w:sz="0" w:space="0" w:color="auto"/>
        <w:bottom w:val="none" w:sz="0" w:space="0" w:color="auto"/>
        <w:right w:val="none" w:sz="0" w:space="0" w:color="auto"/>
      </w:divBdr>
    </w:div>
    <w:div w:id="214368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Warnell</dc:creator>
  <cp:keywords/>
  <dc:description/>
  <cp:lastModifiedBy>Warnell, Katherine R</cp:lastModifiedBy>
  <cp:revision>3</cp:revision>
  <cp:lastPrinted>2019-11-06T15:57:00Z</cp:lastPrinted>
  <dcterms:created xsi:type="dcterms:W3CDTF">2021-05-05T15:19:00Z</dcterms:created>
  <dcterms:modified xsi:type="dcterms:W3CDTF">2021-05-05T15:22:00Z</dcterms:modified>
</cp:coreProperties>
</file>